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7B253B" w:rsidP="007B253B">
      <w:pPr>
        <w:tabs>
          <w:tab w:val="left" w:pos="4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714pt">
            <v:imagedata r:id="rId7" o:title="Untitled-Scanned-01"/>
          </v:shape>
        </w:pict>
      </w:r>
      <w:r w:rsidR="00E41050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676BF2" w:rsidRPr="00A739A9" w:rsidRDefault="00676BF2" w:rsidP="008D05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676BF2" w:rsidRPr="00A739A9" w:rsidRDefault="00676BF2" w:rsidP="008D05F1">
            <w:pPr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дзюдо, его отличительные особенности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Нормативная часть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Порядок  приёма и зачисления в спортивно-оздоровительные группы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Наполняемость группы, объем учебно-тренировочной работы. 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и режим тренировочной работы.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Содержание программы  (программный  материал)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4.2.1.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физическая подготовка (ОФП) 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4.2.2.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 (СФП)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4.2.3.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4.2.4.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Другие виды спорта и подвижные игры</w:t>
            </w:r>
          </w:p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Методическая часть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и методика работы по предметным областям подготовки  в рамках Программы.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проведения тренировочных занятий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по организации психологической подготовки.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5.2.4.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соревнованиях, спортивно-массовых мероприятиях.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5.2.5.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учебно-тренировочного процесса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контроля и зачетные требования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6.1.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указания к проведению контрольно-переводных нормативов по ОФП и СФП.</w:t>
            </w:r>
          </w:p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6.2.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Методика выполнения и приема контрольно-переводных нормативов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6.3.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степени освоения Программы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Воспитательная работа и психологическая подготовка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средства.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 при проведении учебно – тренировочных занятий по дзюдо. 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требования безопасности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перед началом занятий.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во время занятий.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9.4.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в аварийных ситуациях.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9.5.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безопасности по окончании занятий.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10.1.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кадрам, осуществляющим спортивную подготовку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10.2.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учебно-тренировочных занятий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10.3.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 успешной реализации программы  по дзюдо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информационного обеспечения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11.1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676BF2" w:rsidTr="00A739A9">
        <w:tc>
          <w:tcPr>
            <w:tcW w:w="1101" w:type="dxa"/>
          </w:tcPr>
          <w:p w:rsidR="00676BF2" w:rsidRPr="00A739A9" w:rsidRDefault="00676BF2" w:rsidP="00A739A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9A9">
              <w:rPr>
                <w:rFonts w:ascii="Times New Roman" w:hAnsi="Times New Roman"/>
                <w:b/>
                <w:bCs/>
                <w:sz w:val="28"/>
                <w:szCs w:val="28"/>
              </w:rPr>
              <w:t>11.2.</w:t>
            </w:r>
          </w:p>
        </w:tc>
        <w:tc>
          <w:tcPr>
            <w:tcW w:w="8470" w:type="dxa"/>
          </w:tcPr>
          <w:p w:rsidR="00676BF2" w:rsidRPr="00A739A9" w:rsidRDefault="00676BF2" w:rsidP="00A73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Интернет-ресурсов</w:t>
            </w:r>
          </w:p>
        </w:tc>
      </w:tr>
    </w:tbl>
    <w:p w:rsidR="00676BF2" w:rsidRDefault="00676BF2" w:rsidP="00FD4300">
      <w:pPr>
        <w:tabs>
          <w:tab w:val="left" w:pos="4080"/>
        </w:tabs>
        <w:rPr>
          <w:rFonts w:ascii="Times New Roman" w:hAnsi="Times New Roman"/>
          <w:b/>
          <w:bCs/>
          <w:sz w:val="28"/>
          <w:szCs w:val="28"/>
        </w:rPr>
      </w:pP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BF2" w:rsidRDefault="00676BF2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BF2" w:rsidRDefault="00676BF2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BF2" w:rsidRDefault="00676BF2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6BF2" w:rsidRDefault="00676BF2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9416FF" w:rsidRDefault="00E41050" w:rsidP="009416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16F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общеобразовательная общеразвивающая программа  по дзюдо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групп спортивно-оздоровительного этапа составлена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с: 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Российской Федерации «Об образовании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Федерации» от 29.12.2012г. № 273-ФЗ, 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физической культуре и спорту в РФ». 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образования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науки РФ от 29 августа 2013г.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1008 «Об утверждении Порядка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общеобразовательным программам», 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риказом от 27.12.2013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1125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особенностей организации и осуществления образовательной,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тренировочной методической деятельности в области физической культуры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спорта»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(закон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Минюстом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05.03.2014,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№ 31522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нормами,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предъявляемыми к учреждениям спортивной направленности дополнительного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6A95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детей.</w:t>
      </w:r>
    </w:p>
    <w:p w:rsidR="00E41050" w:rsidRPr="00FC618F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Данная программа имеет физкультурно - спортивную направленность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рассчитана на весь период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обучения.</w:t>
      </w:r>
      <w:r w:rsidRPr="00A54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Новизна программы заключается в том, что в ней предусмотрено уделить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ольшее количество учебных часов на разучивание и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техники физических упражнений, подвижных игр, что позволит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щимся идти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в ногу со временем и повысить уров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ень физического развития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18F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предусматривает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акже психологическую подготовку.</w:t>
      </w: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физкультурно-оздоровительной и 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среди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направленной   на укрепление их здоровья,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всестороннее физическое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личностное развитие.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ривлечение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щихся к систематическим занятиям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урой и спортом.  Подготовка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освоению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редпрофессиональной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виду спорта дзюдо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D3766C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задачи: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- укрепление здоровья и гармоничное развитие всех органов и систе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организма  обучающихся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стойкого интереса к занятиям физической культурой и спортом, к занятиям дзюдо.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обучение жизненно важным  двигательным умениям и навыкам; 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отбор перспективных обучающихся  для дальнейшего  занятия дзюдо.</w:t>
      </w: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овладение основами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слагаемыми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которой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являются: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крепкое</w:t>
      </w: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здоровье,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хорошее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развитие, оптимальный уровень двигательных способностей, знания и навыки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физической культуры, мотивы и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освоенные способы (умения) осуществлять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физкультурно-оздоровительную и спортивную деятельность.</w:t>
      </w:r>
    </w:p>
    <w:p w:rsidR="00E41050" w:rsidRPr="00DD7C41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предусматривает осуществление физкультурно-оздоровительной работы,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направленной на физическое образование, разностороннюю физическую подготовку,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владение основами техники дзюдо. А так же  выбор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специализации,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нормативов для зачисления в группу начальной подготовки.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Программа является актуальной в силу того, что позволяет удовлетворить как запросы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в организации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занятий единоборствами для обучающихся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школьного возраста,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подростков,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прошедших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отбор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предпрофессиональн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программе по виду спорта дзюдо</w:t>
      </w:r>
      <w:r w:rsidRPr="00DD7C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B42F0E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Настоящая программа состоит из трех частей:</w:t>
      </w:r>
    </w:p>
    <w:p w:rsidR="00E41050" w:rsidRPr="00B42F0E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часть – нормативная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определяет возрастной диапазон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приёма и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зачисления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 детско-юношеской 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школы, численный состав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режим работы и объем нагрузки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видам подготовки.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часть — программный материал,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содержит теоретическую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 практическую подготовки. Практическая подготовка распределена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предметным областям.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Pr="00B42F0E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часть – методическая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, которая включает рекомендации по объему</w:t>
      </w:r>
    </w:p>
    <w:p w:rsidR="00E41050" w:rsidRPr="00B42F0E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 соревновательных нагрузок, методические рекомендации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контрольно-переводных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испытаний с целью определения уровня общей физической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одготовленности,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организации педагогического контроля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 работы.</w:t>
      </w:r>
    </w:p>
    <w:p w:rsidR="00E41050" w:rsidRDefault="00E41050" w:rsidP="00FD430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Учреждение вправе реализовывать дополнительную общеобразовательную, общеразвивающую программу по виду спорта дзюдо  при наличии соответствующей лицензии на осуществление образовательной деятельности.</w:t>
      </w:r>
    </w:p>
    <w:p w:rsidR="00E41050" w:rsidRDefault="00E41050" w:rsidP="00E1420F">
      <w:pPr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2.1. </w:t>
      </w:r>
      <w:r w:rsidRPr="00E1420F">
        <w:rPr>
          <w:rFonts w:ascii="Times New Roman" w:hAnsi="Times New Roman"/>
          <w:b/>
          <w:color w:val="000000"/>
          <w:sz w:val="32"/>
          <w:szCs w:val="32"/>
          <w:lang w:eastAsia="ru-RU"/>
        </w:rPr>
        <w:t>Характеристика дзюдо, отличительные особенности</w:t>
      </w:r>
    </w:p>
    <w:p w:rsidR="00E41050" w:rsidRDefault="00E41050" w:rsidP="00FD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2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Дзюдо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одной из наиболее популярных современных систем восточных единоборств.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 России дзюдо является одним из популярных видов спорта.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вид боевого искусства имеет глубокие исторические  корни, он впитал в себя наиболее рациональные элементы национальных видов боевых искусств и культуры народов Востока.                                                    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Дзюдо («дзю» - значит мягкий, гибкий, скромный, «до» - путь, познание, манера держаться, точка зрения, склад ума) - одно из самых известных японских боевых искусств, основанное преиму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щественно на захватах и бросках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FD4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Отцом современного дзюдо считается профессор Дзигаро Кано, родившийся в 1860 г. в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Микагэ, он создал новую систему физического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совершенствования тела и духа – дзюдо.</w:t>
      </w:r>
      <w:r w:rsidRPr="00FD4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Дзюдо – это вид спортивной борьбы, культивируемый в большинстве стран мира</w:t>
      </w:r>
      <w:r w:rsidRPr="00FD4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Pr="006A6B02" w:rsidRDefault="00E41050" w:rsidP="00FD4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Дзюдо - первый из всех видов восточных воинских искусств, вошедший в Олимпийскую программу игр, проводившихся в Токио в 1964 г., и с тех пор является неотъемлемой частью мирового спорта. Окончательно олимпийского статуса Дзюдо добилось в 1972 году в Мюнхене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</w:t>
      </w:r>
    </w:p>
    <w:p w:rsidR="00E41050" w:rsidRDefault="00E41050" w:rsidP="002E3B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Технический арсенал дзюдо включает в себя: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- бросковую технику;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- технику удержаний;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- технику болевых приёмов на локтевой сустав;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- технику удушающих приёмов.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Абсолютная цель занятия дзюдо – изучить себя, чтобы принести больше пользы окружающему миру.</w:t>
      </w:r>
    </w:p>
    <w:p w:rsidR="00E41050" w:rsidRDefault="00E41050" w:rsidP="002E3B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42F0E">
        <w:rPr>
          <w:rFonts w:ascii="Times New Roman" w:hAnsi="Times New Roman"/>
          <w:b/>
          <w:color w:val="000000"/>
          <w:sz w:val="28"/>
          <w:szCs w:val="28"/>
          <w:lang w:eastAsia="ru-RU"/>
        </w:rPr>
        <w:t>. НОРМАТИВНАЯ ЧАСТЬ</w:t>
      </w:r>
    </w:p>
    <w:p w:rsidR="00E41050" w:rsidRPr="008C015D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.1 Порядок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приёма и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зачисления в спортивно-оздоровительные группы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приема в ДЮСШ: 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обучающихся в спортивную школу необходимо представить заявление родителей и медицинскую справку о состоянии здоровья ребенка, ксерокопию свидетельства о рождении, согласие на обработку персональных данных.</w:t>
      </w:r>
    </w:p>
    <w:p w:rsidR="00E41050" w:rsidRPr="00303F16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В спортивно-оздоровительные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(СО) зачисляются дети с 7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, имеющие медицинский допуск к занятиям в спортивной школе,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желающие заниматься физической культурой и спортом, не достигшие возраста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зачисления в группы начальной подготовки, а так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не прошедшие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конкурсный отбор для обучения по дополнительным предпрофессиональным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программам по избранному виду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(дзюдо)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D5E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sz w:val="28"/>
          <w:szCs w:val="28"/>
        </w:rPr>
        <w:t xml:space="preserve"> должно составляться администрацией спортивной школы по представлению тренера-преподавателя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создания благоприятных условий и режима тренировок, отдыха обучающихся,</w:t>
      </w:r>
      <w:r w:rsidRPr="00D9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возрастных </w:t>
      </w:r>
      <w:r w:rsidRPr="0037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особенностей, графика обучения их в общеобразовательных  учреждениях,</w:t>
      </w:r>
      <w:r w:rsidRPr="00D94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зала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установленных санитарно-</w:t>
      </w:r>
      <w:r w:rsidRPr="00855A4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1050" w:rsidRPr="008C015D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Pr="006A371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Наполняемость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объем учебно-тренировочной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работы. </w:t>
      </w:r>
    </w:p>
    <w:p w:rsidR="00E41050" w:rsidRPr="00303F16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состав спортивно-оздоровительных групп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олжен превышать 20 человек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соблюдения правил техники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на трени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ровочных занятиях. Возраст  обуч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ающихся в спортивно-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группах с 7 лет</w:t>
      </w:r>
      <w:r w:rsidRPr="00B42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18 лет</w:t>
      </w:r>
      <w:r w:rsidRPr="00303F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 По достижению 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 лет обучающиеся могут быть переведены и зачислены в группу начальной подготовки  1 года обучения по дополнительной предпрофессиональной программе при наличии конкурса, обучающиеся проходят отбор и сдают контрольные нормативы.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Default="00E41050" w:rsidP="009416FF">
      <w:pPr>
        <w:shd w:val="clear" w:color="auto" w:fill="FFFFFF"/>
        <w:tabs>
          <w:tab w:val="left" w:pos="61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таблица 1.</w:t>
      </w:r>
    </w:p>
    <w:p w:rsidR="00E41050" w:rsidRPr="0010758E" w:rsidRDefault="00E41050" w:rsidP="009416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лняемость учебной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ы </w:t>
      </w:r>
      <w:r w:rsidRPr="001075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режим работы</w:t>
      </w:r>
    </w:p>
    <w:p w:rsidR="00E41050" w:rsidRPr="00565FE9" w:rsidRDefault="00E41050" w:rsidP="009416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615"/>
        <w:gridCol w:w="1418"/>
        <w:gridCol w:w="1373"/>
        <w:gridCol w:w="1963"/>
        <w:gridCol w:w="896"/>
        <w:gridCol w:w="985"/>
      </w:tblGrid>
      <w:tr w:rsidR="00E41050" w:rsidRPr="004F0483" w:rsidTr="004F0483">
        <w:trPr>
          <w:trHeight w:val="270"/>
        </w:trPr>
        <w:tc>
          <w:tcPr>
            <w:tcW w:w="7690" w:type="dxa"/>
            <w:gridSpan w:val="5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1881" w:type="dxa"/>
            <w:gridSpan w:val="2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наполняемость </w:t>
            </w:r>
          </w:p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(чел.)</w:t>
            </w:r>
          </w:p>
        </w:tc>
      </w:tr>
      <w:tr w:rsidR="00E41050" w:rsidRPr="004F0483" w:rsidTr="004F0483">
        <w:trPr>
          <w:trHeight w:val="285"/>
        </w:trPr>
        <w:tc>
          <w:tcPr>
            <w:tcW w:w="1321" w:type="dxa"/>
            <w:vMerge w:val="restart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lang w:eastAsia="ru-RU"/>
              </w:rPr>
              <w:t>период</w:t>
            </w:r>
          </w:p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373" w:type="dxa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963" w:type="dxa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881" w:type="dxa"/>
            <w:gridSpan w:val="2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050" w:rsidRPr="004F0483" w:rsidTr="004F0483">
        <w:trPr>
          <w:trHeight w:val="240"/>
        </w:trPr>
        <w:tc>
          <w:tcPr>
            <w:tcW w:w="1321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8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</w:tc>
      </w:tr>
      <w:tr w:rsidR="00E41050" w:rsidRPr="004F0483" w:rsidTr="004F0483">
        <w:tc>
          <w:tcPr>
            <w:tcW w:w="1321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1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3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6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41050" w:rsidRPr="00565FE9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8C015D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.3. Организация образовательной деятельности и режим тренировочной</w:t>
      </w:r>
    </w:p>
    <w:p w:rsidR="00E41050" w:rsidRPr="008C015D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C015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работы.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Тренировочная деятельность организуе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течение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года, включая каникулярное время в соответствии с календарным 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графиком,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учебным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планом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календарем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спортивно-массовых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мероприятий. 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В настоящей программе выделен один этап спортивной подготовки –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спортивно-оздоровительный этап (СО).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показатели выполнения программных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на спортивно-оздоровительном этапе: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стабильность состава  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ающихся, посещаемость ими тренировочных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занятий;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качеств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ающихся;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уровень освоения основ гигиены и самоконтроля.</w:t>
      </w:r>
    </w:p>
    <w:p w:rsidR="00E41050" w:rsidRPr="00B42F0E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b/>
          <w:color w:val="000000"/>
          <w:sz w:val="28"/>
          <w:szCs w:val="28"/>
          <w:lang w:eastAsia="ru-RU"/>
        </w:rPr>
        <w:t>3.4. Порядок отчисления обучающихся из Учреждения.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Отчисление обучающихся</w:t>
      </w:r>
      <w:r w:rsidRPr="006546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основании: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личного заявления обучающегося, его родителя (законного представителя);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пропуска более 40% тренировочных занятий в течение месяца без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уважительных причин;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медицинского заключения о состоянии здоровья обучающегося,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препятствующее его дальнейшему обучению;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- невыполнения обучающимся в установленные сроки без уважительных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причин тренировочного плана или контрольно-переводных нормативов;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6C0">
        <w:rPr>
          <w:rFonts w:ascii="Times New Roman" w:hAnsi="Times New Roman"/>
          <w:color w:val="000000"/>
          <w:sz w:val="28"/>
          <w:szCs w:val="28"/>
          <w:lang w:eastAsia="ru-RU"/>
        </w:rPr>
        <w:t>Отчисление из Учреждения оформляется приказом директора.</w:t>
      </w:r>
    </w:p>
    <w:p w:rsidR="00E41050" w:rsidRPr="006546C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AC134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54D9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Тренировочная деятельность организуется в  соответствии с учебным графиком, годовым учебным планом, календарём спортивно-массовых мероприятий.</w:t>
      </w:r>
      <w:r w:rsidRPr="005554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Годовой учебный план рассчитан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месяцев 42 недели,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1340">
        <w:rPr>
          <w:rFonts w:ascii="Times New Roman" w:hAnsi="Times New Roman"/>
          <w:color w:val="000000"/>
          <w:sz w:val="28"/>
          <w:szCs w:val="28"/>
          <w:lang w:eastAsia="ru-RU"/>
        </w:rPr>
        <w:t>составляет 80 % от ФССП.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данном плане часы распределены по времени на основные предметные области: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теоретическая подготовка;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общая и специальная физическая подготовка;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(овладение основами техники и тактики, интегральная подготовка, инструкторская и судейская практика, восстановительные мероприятия и медицинское обследование, участие в соревнованиях, итоговая аттестация).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техническая, тактическая и психологическая подготовка.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Default="00E41050" w:rsidP="00941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2375"/>
      </w:tblGrid>
      <w:tr w:rsidR="00E41050" w:rsidRPr="004F0483" w:rsidTr="004F0483">
        <w:tc>
          <w:tcPr>
            <w:tcW w:w="4361" w:type="dxa"/>
            <w:vMerge w:val="restart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210" w:type="dxa"/>
            <w:gridSpan w:val="2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спортивно-оздоровительный этап</w:t>
            </w:r>
          </w:p>
        </w:tc>
      </w:tr>
      <w:tr w:rsidR="00E41050" w:rsidRPr="004F0483" w:rsidTr="004F0483">
        <w:tc>
          <w:tcPr>
            <w:tcW w:w="4361" w:type="dxa"/>
            <w:vMerge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в % отношении от общего количества часов учебного плана 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в часах от общего количества часов учебного плана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42 недели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13 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239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Общая и специальная физическая подготовка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78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Избранный вид спорта (дзюдо)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 109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Технико - тактическая и психологическая подготовка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26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Другие  виды  спорта  и подвижные игры  (час)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26 час.</w:t>
            </w:r>
          </w:p>
        </w:tc>
      </w:tr>
      <w:tr w:rsidR="00E41050" w:rsidRPr="004F0483" w:rsidTr="004F0483">
        <w:tc>
          <w:tcPr>
            <w:tcW w:w="4361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Количество часов, процентов в год</w:t>
            </w:r>
          </w:p>
        </w:tc>
        <w:tc>
          <w:tcPr>
            <w:tcW w:w="283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75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483">
              <w:rPr>
                <w:rFonts w:ascii="Times New Roman" w:hAnsi="Times New Roman"/>
                <w:b/>
                <w:sz w:val="24"/>
                <w:szCs w:val="24"/>
              </w:rPr>
              <w:t>252 часа</w:t>
            </w:r>
          </w:p>
        </w:tc>
      </w:tr>
    </w:tbl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9A54D3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объемов обучения по предметным областям по отношению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объему учебного плана (таблица 2</w:t>
      </w:r>
      <w:r w:rsidRPr="009A54D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подготовка в объёме  от 5% до 10% от общего объёма учебного плана;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общая и специальная  физическая подготовка в объёме от 20% до 25% от общего объёма учебного плана;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другие виды спорта и подвижные игры</w:t>
      </w:r>
      <w:r w:rsidRPr="0082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5% до 10% от общего объёма учебного плана;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избранный вид спорта  в объёме не менее 45% от общего объёма учебного плана;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технико-тактическая и психологическая подготовка в объёме от 10% до 15% от общего объёма учебного плана;</w:t>
      </w:r>
    </w:p>
    <w:p w:rsidR="00E41050" w:rsidRPr="00D3766C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 Содержание программы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4.1.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етическая подготовка.</w:t>
      </w:r>
    </w:p>
    <w:p w:rsidR="00E41050" w:rsidRPr="00672EA5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Цель и основное содержание данной предметной области Программы</w:t>
      </w:r>
    </w:p>
    <w:p w:rsidR="00E41050" w:rsidRPr="00672EA5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необходимостью приобретения спортсменами определенного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минимума знаний для понимания сущности спорта, тренировочного процесса,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2EA5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для безопасного его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hAnsi="yandex-sans"/>
          <w:b/>
          <w:color w:val="000000"/>
          <w:sz w:val="28"/>
          <w:szCs w:val="28"/>
          <w:lang w:eastAsia="ru-RU"/>
        </w:rPr>
        <w:t>4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>.1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.1. </w:t>
      </w:r>
      <w:r w:rsidRPr="00D3766C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9115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Теория и методика физической культуры и спорта</w:t>
      </w:r>
    </w:p>
    <w:p w:rsidR="00E41050" w:rsidRPr="00C8661F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На спортивно-оздоровительном этапе необходимо ознакомить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об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уча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ю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щихся с правилами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гигиены, правилами поведения в спортивном зале и спортивной дисциплиной. Основное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внимание при построении бесед и рассказов должно быть направлено на то, чтобы привить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детям гордость за выбранный вид спорта и формирование желания добиться высоких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спортивных результатов.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Теоретические занятия органически связаны с физической, технической, психологической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и волевой подготовкой. </w:t>
      </w:r>
    </w:p>
    <w:p w:rsidR="00E41050" w:rsidRPr="00C8661F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Главная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задача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теоретической подготовки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состоит в том, чтобы научить начинающего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дзюдоиста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 xml:space="preserve"> осмысливать и анализировать как свои действия, так и действия противника. Не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механически выполнять указания тренера</w:t>
      </w:r>
      <w:r>
        <w:rPr>
          <w:rFonts w:ascii="yandex-sans" w:hAnsi="yandex-sans"/>
          <w:color w:val="000000"/>
          <w:sz w:val="28"/>
          <w:szCs w:val="28"/>
          <w:lang w:eastAsia="ru-RU"/>
        </w:rPr>
        <w:t>-преподавателя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, а творчески подходить к ним. Начинающих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дзюдоист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ов необходимо приучать посещать соревнования, изучать техническую и тактическую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подготовленность соперников, просматривать фильмы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и спортивные репортажи по дзюдо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E41050" w:rsidRPr="00C8661F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При проведении теоретических занятий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следует учитывать возраст обуч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ающихся 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C8661F">
        <w:rPr>
          <w:rFonts w:ascii="yandex-sans" w:hAnsi="yandex-sans"/>
          <w:color w:val="000000"/>
          <w:sz w:val="28"/>
          <w:szCs w:val="28"/>
          <w:lang w:eastAsia="ru-RU"/>
        </w:rPr>
        <w:t>излагать материал в доступной форме.</w:t>
      </w:r>
    </w:p>
    <w:p w:rsidR="00E41050" w:rsidRDefault="00E41050" w:rsidP="009416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таблица 3. </w:t>
      </w:r>
    </w:p>
    <w:p w:rsidR="00E41050" w:rsidRDefault="00E41050" w:rsidP="009416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Рекомендуемый перечень тематических раз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делов </w:t>
      </w:r>
      <w:r w:rsidRPr="00672E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программного материала по теории и методике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5919"/>
      </w:tblGrid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зале. Инструктаж по технике безопасности при занятиях физкультурой и спортом в условиях спортивного зала и спортивной площадки.</w:t>
            </w: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История дзюдо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развития дзюдо в древнем мире. История развития дзюдо и России и за рубежом. Выдающиеся дзюдоисты прошлого и настоящего.</w:t>
            </w:r>
          </w:p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Места занятия дзюдо. Оборудование и инвентарь.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для проведения занятий и соревнований по дзюдо.</w:t>
            </w:r>
          </w:p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Гигиенические навыки. Режим дня.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 дня школьников, занимающихся спортом; основные элементы режима дня и их выполнение. Понятие о рациональном питании. Основы</w:t>
            </w:r>
          </w:p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профилактики инфекционных заболеваний.</w:t>
            </w:r>
          </w:p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Вредные привычки и их профилактика.</w:t>
            </w: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Терминология, этимология понятий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терминов, объяснение их структуры значения</w:t>
            </w:r>
          </w:p>
        </w:tc>
      </w:tr>
      <w:tr w:rsidR="00E41050" w:rsidRPr="004F0483" w:rsidTr="004F0483">
        <w:tc>
          <w:tcPr>
            <w:tcW w:w="959" w:type="dxa"/>
          </w:tcPr>
          <w:p w:rsidR="00E41050" w:rsidRPr="004F0483" w:rsidRDefault="00E41050" w:rsidP="004F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41050" w:rsidRPr="004F0483" w:rsidRDefault="00E41050" w:rsidP="004F0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Традиции дзюдо</w:t>
            </w:r>
          </w:p>
        </w:tc>
        <w:tc>
          <w:tcPr>
            <w:tcW w:w="5919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поведения, самосознания, философии дзюдо</w:t>
            </w:r>
          </w:p>
        </w:tc>
      </w:tr>
    </w:tbl>
    <w:p w:rsidR="00E41050" w:rsidRPr="00C8661F" w:rsidRDefault="00E41050" w:rsidP="009416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41050" w:rsidRPr="00C8661F" w:rsidRDefault="00E41050" w:rsidP="009416F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41050" w:rsidRDefault="00E41050" w:rsidP="009416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661F">
        <w:rPr>
          <w:rFonts w:ascii="Times New Roman" w:hAnsi="Times New Roman"/>
          <w:b/>
          <w:sz w:val="28"/>
          <w:szCs w:val="28"/>
        </w:rPr>
        <w:t>.2. Практическая подготовка</w:t>
      </w:r>
    </w:p>
    <w:p w:rsidR="00E41050" w:rsidRDefault="00E41050" w:rsidP="009416F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sz w:val="28"/>
          <w:szCs w:val="28"/>
          <w:lang w:eastAsia="ru-RU"/>
        </w:rPr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7E0">
        <w:rPr>
          <w:rFonts w:ascii="Times New Roman" w:hAnsi="Times New Roman"/>
          <w:sz w:val="28"/>
          <w:szCs w:val="28"/>
          <w:lang w:eastAsia="ru-RU"/>
        </w:rPr>
        <w:t>.</w:t>
      </w: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этом этапе целесообразно выдвигать на первый план разностороннюю </w:t>
      </w: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4.2.1. 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Общая физическая подготовка (ОФП)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витие физических качеств у обучающихся в спортивно-оздоровительных группах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происходит под влиянием двух факторов: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возрастных изменений организма и режимов двигательной активности.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быстроты движений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 решает основные задачи: развивать способность быстро реагировать на сигнал; повышать темп движений. В процессе развития быстроты необходимо сначала осваивать выполняемые движения в медленном темпе; к концу выполнения упражнения скорость не должна 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ижаться. Длина дистанции у обучающихся 7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-18лет составляет 30-35 м; число повторений прыжков 10-12 раз; продолжительность непрерывного интенсивного бега до 30-35 сек. Для развития быстроты рекомендуется разнообразие применяемых упражнений, их необходимо повторять в различных условиях, усложняя или упрощая задание. Развить быстроту рекомендуется в начале основной части занятия.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ловкости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 помогает осваивать новые упражнения и повышае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двигательную координацию обуч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ающихся. При развитии ловкости основное внимание уделяется: освоению различных видов упражнений; развитию способности выполнять упражнения в различных условиях (упрощенных, стандартных, усложненных); решению конкретных двигательных задач при выполнении упражнений.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 процессе развития ловкости необходимо учитывать, что эти упражнения требуют напряженного внимания, что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ыстро вызывает утомление у обуч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ающихся. Для повышения точности выполняемых движений такие упражнения проводят непродолжительное время в подготовительной части занятия или начале основной. Развивать ловкость необходимо, применяя необычные исходные положения, быструю смену различных положений; изменение скорости и темпа движений, различных сочетаний упражнений и последовательности элементов; смену способов выполнения упражнений; использование в упражнениях различных предметов (надувные мячи, волейбольные, футбольные); выполнение согласованных движений несколькими участниками (вдвоем: сидя, стоя); усложнять сочетания известных движений (бег змейкой, доставая в прыжке подвешенный предмет); усложнение условий подвижной игры. Челночный бег 3x10 м.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гибкости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предусматривает решение основной задачи: улучшение подвижности суставов и эластичности мышц и связок. При развитии гибкости следует четко дозировать нагрузки и не стремиться к чрезмерному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растягиванию мышц и связок. Следует использовать упражнения с широкой амплитудой движений. Перед выполнением упражнения на гибкость необходимо разогревать основные мышечные группы. При выполнении упражнений на увеличение подвижности позвоночного столба и плечевых суставов необходимо соблюдать осторожность. Они легко травмируются при неосторожных и резких движениях.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силы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 предусматривает: гармоничное укрепление всех мышечных групп опорно-двигательного аппарата; развитие способности к рациональному проявлению мышечных усилий. При развитии силы применяют упражнения с внешним сопротивлением (бросание или толкание предметов) и упражнения с отягощением — весом собственного тела (ползание, прыжки). Дозировка упражнений, требующих значительных усилий (прыжки, бросание мяча) — 4—6 раз с большими интервалами отдыха; чем выше темп движений, тем больше пауза отдыха. Преимущественное воздействие необходимо оказывать на слабые (относительно остальных) мышечных группы. При выполнении силовых упражнений предпочтительно использовать их во второй половине спортивно-оздоровительного занятия</w:t>
      </w:r>
      <w:r w:rsidRPr="00932A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развитии выносливости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 основным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задачами являются: содействие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согласованной деятельности сердечнососудистой и дыхательной систем, постепенное 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функциональных возможностей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приспособление к длительному выполнению упражнений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умеренной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интенсивности. Помощь воспитанию волевых качеств,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вырабатывание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распределять свои силы во времени и пространстве.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Наблюдения показывают, что прекращен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бега, требующего проявления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выносливости, часто зависит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функциональных возможностей организма обуч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ающихся, а от их волевых качеств.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Средствами развития выносливости могут быть ходьба, бег, прыжки, подвижные игры.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При использовании цикличе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ских упражнений основной метод –                            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не​прерывный. Продолжительность выполнения упражнений до 2 минут, инте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нсивность 50—60% от максимальной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. Применение подвижных игр для повышения выносливости заключается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соблюдении основных требований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многократное повторение действий, выполняемых продолжи​тельное время, минимальные перерывы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смене водящего или при введении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дополнительных заданий.</w:t>
      </w:r>
    </w:p>
    <w:p w:rsidR="00E41050" w:rsidRPr="00932A9A" w:rsidRDefault="00E41050" w:rsidP="00D107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спор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тивно-оздоровительных группах используют упражнения для развития общих физических качеств:</w:t>
      </w:r>
    </w:p>
    <w:p w:rsidR="00E41050" w:rsidRPr="00742BE4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2D4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Общеразвивающие 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способствовать  всестороннему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физическому  развитию, осуществлять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равном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ерное развитие мышечной системы;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костно-связочного аппарата, развитие большой подвижности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суставах;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координацию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движений и уме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сохранять равновесие; 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улучшать 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сосудистой системы и органов дыхания.</w:t>
      </w:r>
      <w:r w:rsidRPr="007A5E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развивающие упражнения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предметов: упражнения для рук и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плечевого пояса, туловища, ног. 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Упражнения с сопротивлением: упражнения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парах. 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повышения быстроты бега. Прыжки с места, с разбега.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редметами: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скакалкой,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набивными мячами, упражнения с резиновыми жгутами.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Строевые упражнения. Выполнение строевых команд, перестроений,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в одну, две шеренги, в колонну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ному, по два. Повороты на месте, </w:t>
      </w:r>
      <w:r w:rsidRPr="007A5E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движения строем, остановки, переход на ходьбу,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бег, на шаг.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Гимнастика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Упражнения для мышц рук и плечевого пояса. 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без предметов индивидуальные и в парах. На снарядах: висы, упоры,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подтягивания,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азания.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туловища,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ног,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таза.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Акробатика.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Группировки в приседе, сидя, лежа на спине. Перекаты, кувырки вперед, назад.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Стойки на лопатках. Мост.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E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Легкая атлетика.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 с ускорением. Эстафетный бег с препятствиями, бег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на 30, 60м. Прыжки с места в длину, вверх с разбега. Метание малого мяча с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места в стену или щит на дальность отскока, точность.</w:t>
      </w:r>
    </w:p>
    <w:p w:rsidR="00E41050" w:rsidRPr="002A0FF2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FF2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 подвижные игры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Спортивные игры – футбол, баскетбол, ручной мяч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>Беговые эстафеты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A0F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742BE4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Специальная физическая подготовка (СФП)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уклоном на избранный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(дзюдо)</w:t>
      </w:r>
      <w:r w:rsidRPr="00742B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Специальная физическая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развити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специфических качеств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, необходимых им при занятии дзюдо: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именно: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реакции,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гибкости, ловкости.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Типичной тренировкой для развития гибкости является такая, когда все упражнения выполняются по много раз с большой амплитудой, своего рода «хореографическая композиция», имеющая свой сценарий, свою логику и определённые функциональные звенья, с обязательными паузами после каждого выполненного комплекса (функционального звена), которые заполняют упражнениями на расслабление и дыхательными упражнениями. Также в упражнениях на гибкость применяют растяжку в продольном и поперечном шпагатах, переходы из одного шпагата в другой и обратно. Растяжка выполняется как с партнером, так и индивидуально. Важным моментом специфики растяжки в дзюдо является подвижность в тазобедренных суставах.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При отработке реакции часто применяют упр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ажнения, во время которых обучающиеся  становя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у стены с задачей увернуться от брошенного в него предмета (теннисного или футбольного мяча, резиновой подушки и т.п.). Полезны всевозможные игры («вышибалы», «пятнашки»), а также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упражнения на внимание (по команде повернуться кругом и дотронуться до партнера, изменить направление движения и т.п.).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Для развития ловкости  тренер-преподаватель применяет разнообразные акробатические упражнения: кувырки (вперед, назад, с прыжком и т.п.), сальто, а также всевозможные полосы препятствий, эстафеты, жонглирование, балансирование.</w:t>
      </w:r>
    </w:p>
    <w:p w:rsidR="00E41050" w:rsidRPr="001F0857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Развитие быстроты, силы.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Исходя из особенностей дзюдо, прежде всего, следует применять упражнения, способствующие резким движениям рук и ног и быстрому переключению их одиночных и слитных движений. Для этого необходимо все упражнения выполнять с максимальной скоростью, с каждым разом стремясь её повысить. Для развития «взрывной» силы упражнения подбираются так, чтобы сохранялись характер нервно-мышечных усилий при ударах и близкое структурное сходство с ними. При этом вырабатывается способность мышц мгновенно развивать усилия, быстро переключаться и многократно изменять усилия, осуществлять так называемый мышечный взрыв с последующим мгновенным их расслаблением. С этой целью используются всевозможные упражнения с отягощениями, начиная от нанесения ударов руками и ногами с надетыми на них утяжелителями и заканчивая упражнениями с гантелями, кувалдой, штангой и др. При этом все упражнения с отягощениями должны носить скоростно-силовой характер и в обязательном порядке сочетаться с упражнениями на расслабление. Важную роль в развитии быстроты и «взрывной» силы играют ускорения во время выполнения упражнений, а также использования соревновательного принципа.</w:t>
      </w:r>
    </w:p>
    <w:p w:rsidR="00E41050" w:rsidRPr="00081AE8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Техническо – тактическая </w:t>
      </w:r>
      <w:r w:rsidRPr="00081AE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подготовка.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технике дзюдо на спортивно-оздоровительном этапе подготовки носит ознакомительный характер и осуществляется на основе обучения базовым элементам: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основные стойки дзюдо (фронтальная правая, левая)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защитные стойки в дзюдо (фронтальная правая, левая);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перемещения (попеременным шагом, лицом вперед, спиной вперед, с подшагиванием лицом вперед, спиной вперед, боком вперед);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падения;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страховки партнера;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выведение из равновесия;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виды поворотов;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классические способы захвата (рукав-отворот, рукав на спине);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взаиморасположение;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технические действия в партере (ТД). Подсечка в колено, боковая подсечка, бросок через бедро, задняя подножка;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способы перехода от ТД в стойке к ТД в партере;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-способы переворота в партере;</w:t>
      </w:r>
    </w:p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-защита от удержаний;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Учебный материал, реком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ендованный к изучению, для обуч</w:t>
      </w: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ающихся в спортивно-оздоровительных группах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 КЮ. Белый пояс.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Тачи-рэй - Приветствие стоя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Дза–рэй - Приветствие на коленях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ОБИ – ПОЯС (ЗАВЯЗЫВАНИЕ)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ШИСЭЙ - СТОЙКИ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Аюми-аши - Передвижение обычными шагами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Цуги-аши - Передвижение приставными шагами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вперед-назад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влево-вправо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по диагонали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ТАЙ-САБАКИ - ПОВОРОТЫ (ПЕРЕМЕЩЕНИЯ ТЕЛА)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90* шагом вперед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90* шагом назад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180* скрестными шагами (одна вперед, другая назад по диагонали)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180* скрестными шагами (одна назад, другая вперед по диагонали)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180* круговым шагом вперед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на 180* круговым шагом назад</w:t>
      </w:r>
    </w:p>
    <w:p w:rsidR="00E41050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КУМИКАТА - ЗАХВАТЫ Основной захват – рукав-отворот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4.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КУДЗУШИ - ВЫВЕДЕНИЕ ИЗ РАВНОВЕСИЯ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44"/>
        <w:gridCol w:w="4078"/>
      </w:tblGrid>
      <w:tr w:rsidR="00E41050" w:rsidRPr="004F0483" w:rsidTr="00C67CF5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Маэ-кудзуши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Вперед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Уширо-кудзуши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Назад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Миги-кудзуши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Вправо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Хидари-кудзуши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Влево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Маэ-миги-кудзуши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Вперед-вправо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Маэ-хидари-кудзуши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Вперед-влево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Уширо-миги-кудзуши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Назад-вправо</w:t>
            </w:r>
          </w:p>
        </w:tc>
      </w:tr>
      <w:tr w:rsidR="00E41050" w:rsidRPr="004F0483" w:rsidTr="00C67CF5">
        <w:tc>
          <w:tcPr>
            <w:tcW w:w="46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Уширо-хидари-кудзуши</w:t>
            </w:r>
          </w:p>
        </w:tc>
        <w:tc>
          <w:tcPr>
            <w:tcW w:w="4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Назад-влево</w:t>
            </w:r>
          </w:p>
        </w:tc>
      </w:tr>
    </w:tbl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УКЭМИ - ПАДЕНИЯ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44"/>
        <w:gridCol w:w="4078"/>
      </w:tblGrid>
      <w:tr w:rsidR="00E41050" w:rsidRPr="004F0483" w:rsidTr="00C67CF5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Еко (Сокухо) –укэми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бок</w:t>
            </w:r>
          </w:p>
        </w:tc>
      </w:tr>
      <w:tr w:rsidR="00E41050" w:rsidRPr="004F0483" w:rsidTr="00C67CF5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Уширо (Кохо) –укэми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спину</w:t>
            </w:r>
          </w:p>
        </w:tc>
      </w:tr>
      <w:tr w:rsidR="00E41050" w:rsidRPr="004F0483" w:rsidTr="00C67CF5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Маэ (Дзэнпо) –укэми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живот</w:t>
            </w:r>
          </w:p>
        </w:tc>
      </w:tr>
      <w:tr w:rsidR="00E41050" w:rsidRPr="004F0483" w:rsidTr="00C67CF5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Дзэнпо-тэнкай-укэми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Кувырком</w:t>
            </w:r>
          </w:p>
        </w:tc>
      </w:tr>
    </w:tbl>
    <w:p w:rsidR="00E41050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материал, рекомендованный к изучен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ию, для обуч</w:t>
      </w: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ающихся в спортивно-оздоровительных группах</w:t>
      </w:r>
    </w:p>
    <w:p w:rsidR="00E41050" w:rsidRPr="00932A9A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5.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КЮ. Жёлтый пояс.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A9A">
        <w:rPr>
          <w:rFonts w:ascii="Times New Roman" w:hAnsi="Times New Roman"/>
          <w:color w:val="000000"/>
          <w:sz w:val="24"/>
          <w:szCs w:val="24"/>
          <w:lang w:eastAsia="ru-RU"/>
        </w:rPr>
        <w:t>НАГЭ-ВАДЗА - ТЕХНИКА БРОСКОВ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22"/>
        <w:gridCol w:w="5663"/>
      </w:tblGrid>
      <w:tr w:rsidR="00E41050" w:rsidRPr="004F0483" w:rsidTr="00B848D1"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Дэ-аши-барай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Боковая подсечка под выставленную ногу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Хидза-гурума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Подсечка в колено под отставленную ногу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Сасаэ-цурикоми-аши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Передняя подсечка под выставленную ногу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Уки-гоши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Бросок скручиванием вокруг бедра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О-сото-гари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Отхват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О-гоши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Бросок через бедро подбивом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О-учи-гари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Зацеп изнутри голенью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Сэои-нагэ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Бросок через спину с захватом руки на плечо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О-сото-отоши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Задняя подножка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О-сото-гаэши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Контрприем от отхвата или задней подножки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О-учи-гаэши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Контрприем от зацепа изнутри голенью</w:t>
            </w:r>
          </w:p>
        </w:tc>
      </w:tr>
      <w:tr w:rsidR="00E41050" w:rsidRPr="004F0483" w:rsidTr="00B848D1">
        <w:tc>
          <w:tcPr>
            <w:tcW w:w="37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Моротэ-сэой-нагэ</w:t>
            </w:r>
          </w:p>
        </w:tc>
        <w:tc>
          <w:tcPr>
            <w:tcW w:w="5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Бросок через спину (плечо) с захватом рукава и отворота</w:t>
            </w:r>
          </w:p>
        </w:tc>
      </w:tr>
    </w:tbl>
    <w:p w:rsidR="00E41050" w:rsidRPr="00932A9A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6.</w:t>
      </w:r>
    </w:p>
    <w:p w:rsidR="00E41050" w:rsidRPr="00932A9A" w:rsidRDefault="00E41050" w:rsidP="001A79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2A9A">
        <w:rPr>
          <w:rFonts w:ascii="Times New Roman" w:hAnsi="Times New Roman"/>
          <w:color w:val="000000"/>
          <w:sz w:val="24"/>
          <w:szCs w:val="24"/>
          <w:lang w:eastAsia="ru-RU"/>
        </w:rPr>
        <w:t>КАТАМЭ-ВАДЗА - ТЕХНИКА СКОВЫВАЮЩИХ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21"/>
        <w:gridCol w:w="5664"/>
      </w:tblGrid>
      <w:tr w:rsidR="00E41050" w:rsidRPr="004F0483" w:rsidTr="00C67CF5"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Хон-кэса-гатамэ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сбоку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Ката-гатамэ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 фиксацией плеча головой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поперек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Ками-шихо-гатамэ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со стороны головы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Татэ-шихо-гатамэ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верхом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Переворот с захватом рук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Переворот с захватом руки и ноги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Еко-каэри-вадза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Переворот ключом захватом пояса и руки из-под плеча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Нэ-каэри-вадза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Переворот ногами снизу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Маэ-аши-тори-вадза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Прорыв со стороны ног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Кузурэ-кэса-гатамэ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сбоку с захватом из-под руки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Макура-кэса-гатамэ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сбоку с захватом своей ноги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Уширо-кэса-гатамэ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Обратное удержание сбоку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Кузурэ-еко-шихо-гатамэ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поперек с захватом руки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Кузурэ-ками-шихо-гатамэ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со стороны головы с захватом руки</w:t>
            </w:r>
          </w:p>
        </w:tc>
      </w:tr>
      <w:tr w:rsidR="00E41050" w:rsidRPr="004F0483" w:rsidTr="00C67CF5"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Кузурэ-татэ-шихо-гатамэ</w:t>
            </w:r>
          </w:p>
        </w:tc>
        <w:tc>
          <w:tcPr>
            <w:tcW w:w="5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Удержание верхом с захватом руки</w:t>
            </w:r>
          </w:p>
        </w:tc>
      </w:tr>
    </w:tbl>
    <w:p w:rsidR="00E41050" w:rsidRDefault="00E41050" w:rsidP="009416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205185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51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4.2.4. Другие виды спорта и подвижные игры     </w:t>
      </w:r>
    </w:p>
    <w:p w:rsidR="00E41050" w:rsidRPr="00670DA9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Навыки в других видах спорта,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способствующие повышению профессионального мастерства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именно: у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пражнения на гимнастических снарядах. Различные упражн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на гимнасти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ческой стенке, индивидуальные и парные. То же на гимнастической скамейке. Групповые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гимнастическими скамейками. Упражне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в равновесии и в сопротивле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нии, лазании по канату, шесту, лестнице, в перелазании, подтягивании. Простейшие висы,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упоры, подъемы и соскоки, выполняемые на гимнастических снарядах (перекладина,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кольца, брусья, конь, бревно).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643A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Легкая атлетика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643A">
        <w:rPr>
          <w:rFonts w:ascii="Times New Roman" w:hAnsi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из распространенных и доступнейших видов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упражнений  он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служит прекрасным средством развития быстроты, силы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других важных качеств. Вовлекая в работу многие мышечные группы,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вызывает усиление деятельности сердечно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сосудистой и дыхательной систем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организма в целом. Так же бег,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варьируя 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дистанциями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боксёрам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добиваться более высоких уровней быстроты и выносливости.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 места, ускорения с ходу по травянистым склонам вниз, вверх или траверсами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 песчаному грунту. Бесконечное разнообразие беговых упражнений делает бег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одним из основных средств ОФП.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Гимнастика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успешно развивает координацию движений, силу, ловкость и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быстроту. Прыжки через различные гимнастические снаряды позволяют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короткое время полета прочувствовать положение отдельных частей тела в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положении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>. Прыжки и подскоки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совершенствуют координацию движений,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вестибулярного аппарата, улучшают ориентировку в пространстве.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37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Акробатика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отличная разновидность гимнастики,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развивающая координацию, вестибулярный аппарат, устойчивость, силу.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Плавание.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(дыхательных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возможностей)</w:t>
      </w:r>
    </w:p>
    <w:p w:rsidR="00E41050" w:rsidRPr="00670DA9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спортсмены занимаются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плаванием. 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Обучение умению держаться на 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де. Плавание произвольным спосо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бом на скорость и на выносливость. Простейшие прыжки в воду с места и с разбега (вход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в воду ногами и головой). Игры на воде. Плавание вольным стилем без учета времени.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 первых этапах тренировки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общей выносливости достигается постепенным втягиванием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организма во все больший объем работы, выражающийся в удлинении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дистанции  плавания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при сохранении равномерного темпа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Занятия по спортивным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подвижным играм направлены 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навыков в коллективных действиях,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настойчивости,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решительности,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инициативы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находчивости;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поддержание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умственной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снятие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эмоционального напряжения напряженной учебно-боевой деятельности.</w:t>
      </w:r>
    </w:p>
    <w:p w:rsidR="00E41050" w:rsidRPr="00670DA9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Подвижные игры и эстафеты.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Различные подвижные игры, эстафеты с бегом,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прыжками, метаниями, с переноской, расстановкой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личных предметов, лазанием и пе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релазанием. Комбинированные эстафеты.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37C5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Спортивные игры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разнообразные и быстрые действия в условиях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меняющейся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обстановки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развивают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быстроту,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ловкость,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 и тактическое мышление. Они эмоциональны, вызывают интерес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боксёров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, дают возмо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жность мобилизовать усилия  обуч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ающихся 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особого волевого напряжения, разнообразно и интересно проводить тренировки.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 играх присутствует элемент соревнования, стремление к победе, что,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бесспорно, ценно и необходимо любому спортсмену.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Баскетбол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пользуется заслуженной популярностью у всех спортсменов. Он</w:t>
      </w:r>
    </w:p>
    <w:p w:rsidR="00E41050" w:rsidRPr="00670DA9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развивает быстроту реакции на действия партнеров и полет мяча,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ырабатывает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выносливость.</w:t>
      </w:r>
      <w:r w:rsidRPr="0057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Ведение мяча, ловля мяча двумя руками, передача мяча двумя руками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от груди, после ловли на месте, после ловли с остановкой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после поворота на месте. Пере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мещение в стойке вперед, в стороны, назад, умение держать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грока с мячом и без мяча.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Тактика нападения, выбор места и умение отрываться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мяча, целесообраз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ное применение техники передвижения. Броски мяча с 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 под углом к корзине, с отра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жением от щита. Двусторонние игры по упрощенным правилам.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Футбол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дает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большую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физическую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нагрузку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самых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разнообразных действий. Доступность и высокая эмоциональность этой игры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нуждаются в рекомендациях.</w:t>
      </w:r>
      <w:r w:rsidRPr="00B02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Удары по мячу ногой (левой, правой) на месте и в движении, выполнение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ударов после остановки, ведение мяча, остановка мяча, овладение простейшими навыками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DA9">
        <w:rPr>
          <w:rFonts w:ascii="Times New Roman" w:hAnsi="Times New Roman"/>
          <w:color w:val="000000"/>
          <w:sz w:val="28"/>
          <w:szCs w:val="28"/>
          <w:lang w:eastAsia="ru-RU"/>
        </w:rPr>
        <w:t>командной борьбы. Двусторонние игры по упрошенным правилам.</w:t>
      </w:r>
      <w:r w:rsidRPr="0057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учебных двухсторонних играх,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которые вначале проводятся по упрощенным правилам (увеличение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уменьшение игроков в командах, изменение размеров площадки, применение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некоторых случаях нестандартного оборудования и инвентаря, предъявление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пониженных требований к соблюдению правил игры), а по мере овладения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обуч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ающимися техническими приемами и тактическими действиями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официальным правилам соревнований. 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 дает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щимся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определенную установку на игру.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Волейбол</w:t>
      </w: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наиболее доступная, интересная и простая игра, которую</w:t>
      </w:r>
    </w:p>
    <w:p w:rsidR="00E41050" w:rsidRPr="00B440C2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40C2">
        <w:rPr>
          <w:rFonts w:ascii="Times New Roman" w:hAnsi="Times New Roman"/>
          <w:color w:val="000000"/>
          <w:sz w:val="28"/>
          <w:szCs w:val="28"/>
          <w:lang w:eastAsia="ru-RU"/>
        </w:rPr>
        <w:t>можно рекомендовать для активного отдыха.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8E7FF1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МЕТОДИЧЕСКАЯ ЧАСТЬ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.1. Содержание и методика работы по предметным областям подготовки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Программы.</w:t>
      </w:r>
    </w:p>
    <w:p w:rsidR="00E41050" w:rsidRPr="004277E0" w:rsidRDefault="00E41050" w:rsidP="00E21B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sz w:val="28"/>
          <w:szCs w:val="28"/>
          <w:lang w:eastAsia="ru-RU"/>
        </w:rPr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подготовки.</w:t>
      </w:r>
    </w:p>
    <w:p w:rsidR="00E41050" w:rsidRPr="004277E0" w:rsidRDefault="00E41050" w:rsidP="00E21B8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 этого этапа </w:t>
      </w:r>
      <w:r w:rsidRPr="004277E0">
        <w:rPr>
          <w:rFonts w:ascii="Times New Roman" w:hAnsi="Times New Roman"/>
          <w:sz w:val="28"/>
          <w:szCs w:val="28"/>
          <w:lang w:eastAsia="ru-RU"/>
        </w:rPr>
        <w:t>- обеспечение отбора, физической и координационной готовности к простейшим упражнениям (общеразвивающим и специальным).</w:t>
      </w:r>
    </w:p>
    <w:p w:rsidR="00E41050" w:rsidRDefault="00E41050" w:rsidP="00E21B8F">
      <w:pPr>
        <w:spacing w:before="100" w:beforeAutospacing="1" w:after="100" w:afterAutospacing="1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Комплекс методик позволяет определить тренеру: состояние здоровья юного спортсмена; уровень физического развития; степень тренированности; уровень подготовленности; величину выполненной тренировочной нагрузки. На основе полученной информации тренер должен вносить соответствующие коррективы в тренировочный процесс.</w:t>
      </w:r>
    </w:p>
    <w:p w:rsidR="00E41050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Многочисленными исследованиями установлено,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способностей. Выделяют следующие сенситивные фазы развития отде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льных физических качеств (табл.7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41050" w:rsidRPr="00932A9A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7.</w:t>
      </w:r>
    </w:p>
    <w:p w:rsidR="00E41050" w:rsidRDefault="00E41050" w:rsidP="00F202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382A">
        <w:rPr>
          <w:rFonts w:ascii="Times New Roman" w:hAnsi="Times New Roman"/>
          <w:b/>
          <w:sz w:val="28"/>
          <w:szCs w:val="28"/>
          <w:lang w:eastAsia="ru-RU"/>
        </w:rPr>
        <w:t>Физические качества и</w:t>
      </w:r>
      <w:r w:rsidRPr="00427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примерные сенситивные (благоприятные) периоды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61"/>
        <w:gridCol w:w="509"/>
        <w:gridCol w:w="503"/>
        <w:gridCol w:w="506"/>
        <w:gridCol w:w="525"/>
        <w:gridCol w:w="525"/>
        <w:gridCol w:w="527"/>
        <w:gridCol w:w="525"/>
        <w:gridCol w:w="527"/>
        <w:gridCol w:w="527"/>
        <w:gridCol w:w="527"/>
        <w:gridCol w:w="523"/>
      </w:tblGrid>
      <w:tr w:rsidR="00E41050" w:rsidRPr="004F0483" w:rsidTr="00F62DE3">
        <w:tc>
          <w:tcPr>
            <w:tcW w:w="3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Морфофункциональные</w:t>
            </w:r>
          </w:p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показатели, физические качества</w:t>
            </w:r>
          </w:p>
        </w:tc>
        <w:tc>
          <w:tcPr>
            <w:tcW w:w="62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Возраст,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(мальчики)</w:t>
            </w:r>
          </w:p>
        </w:tc>
      </w:tr>
      <w:tr w:rsidR="00E41050" w:rsidRPr="004F0483" w:rsidTr="00F62D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Мышечная сила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Аэробные возможности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Анаэробные возможности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050" w:rsidRPr="004F0483" w:rsidTr="00F62DE3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8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1F0857" w:rsidRDefault="00E41050" w:rsidP="00F62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1050" w:rsidRDefault="00E41050" w:rsidP="00F20263">
      <w:pPr>
        <w:spacing w:before="100" w:beforeAutospacing="1" w:after="100" w:afterAutospacing="1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7E0">
        <w:rPr>
          <w:rFonts w:ascii="Times New Roman" w:hAnsi="Times New Roman"/>
          <w:color w:val="000000"/>
          <w:sz w:val="28"/>
          <w:szCs w:val="28"/>
          <w:lang w:eastAsia="ru-RU"/>
        </w:rPr>
        <w:t>Следует учитывать, что у девочек сенситивные периоды энергетических предпосылок формирования физических качеств наступают на 1 год раньше, чем у мальчиков.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Обобщая многочисленные данные, можно отметить следующие особенности сенситивных периодов, имеющих значение для занятий дзюдо.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Росто- весовые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показатели. 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организм с точки зрения костного скелета считается сформированным. При этом, слишком высокие нагрузки сдерживают рост трубчатых костей.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Сила. Естественный рост силы мышц незначителен до 11-12 лет. С началом полового созревания (12-14 лет) темпы ее роста заметно увеличиваются. Наиболее интенсивное развитие силы имеет место в 14-17 лет.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Быстрота. 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Скоростно-силовые качества. Наибольший прирост приходится на возраст от 10-12 до 13-14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 этого возраста рост скоростно-силовых </w:t>
      </w: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 продолжается в основном под влиянием целенаправленной тренировки.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Выносливость. Аэробные возможности организма, и в частности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Анаэробно-гликолитические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Креатинфосфатный энергетический механизм наиболее интенсивно развивается по достижении биологической зрелости в возрасте 16-18 лет.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Гибкость. Рост этого качества интенсивно увеличивается в возрасте 6-10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Координационные способности развиваются наиболее интенсивно с 9-10 до 11-12 лет.</w:t>
      </w:r>
    </w:p>
    <w:p w:rsidR="00E41050" w:rsidRPr="001F0857" w:rsidRDefault="00E41050" w:rsidP="00F20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857">
        <w:rPr>
          <w:rFonts w:ascii="Times New Roman" w:hAnsi="Times New Roman"/>
          <w:color w:val="000000"/>
          <w:sz w:val="28"/>
          <w:szCs w:val="28"/>
          <w:lang w:eastAsia="ru-RU"/>
        </w:rPr>
        <w:t>Сенситивные периоды у детей имеют значительные индивидуальные колебания, связанные с наступлением биологической зрелости. С учётом этих особенностей следует определять преимущественную направленность тренировочного процесса по годам обучения.</w:t>
      </w:r>
    </w:p>
    <w:p w:rsidR="00E41050" w:rsidRPr="004277E0" w:rsidRDefault="00E41050" w:rsidP="00E21B8F">
      <w:pPr>
        <w:spacing w:before="100" w:beforeAutospacing="1" w:after="100" w:afterAutospacing="1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 подготовки обучающихся строится в соответствии с задачами,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которые необходимо решить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этапе.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Изучаемый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Программы распределяется в определенной последовательности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физической подготовленностью обучающихся.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Применяются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рассказ,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выполнение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или его элементов.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574F28">
        <w:rPr>
          <w:rFonts w:ascii="Times New Roman" w:hAnsi="Times New Roman"/>
          <w:b/>
          <w:color w:val="000000"/>
          <w:sz w:val="28"/>
          <w:szCs w:val="28"/>
          <w:lang w:eastAsia="ru-RU"/>
        </w:rPr>
        <w:t>.2. Формы проведения тренировочных занятий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 Основными формами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тренировочных занятий являются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теоретические занятия;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групповые или индивидуальные тренировочные занятия;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тестирование и контроль;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участие в спортивных соревнованиях и тренировочных мероприятиях;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медико-восстановительные мероприятия, психологическая подготовка;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самостоятельная работа обучающихся по индивидуальным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планам (10% от общего объема тренировочной деятельности);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посещение обучающимися официальных спортивных соревнований;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совместных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другими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образовательными и физкультурно-спортивными организациями.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.2.1. Теоретические занятия.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знакомятся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развитием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физкультурного движения, историей развития вида спорта, получают знания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анатомии, физиологии, врачебному контролю, первой медицинской помощи,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гигиене, теоретические сведения о технике выполнения упражнений, методике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обучения и тренировки, правилам и судейству соревнований.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 проводятся в форме лекций или бесед с демонстрацией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наглядных пособий, разбора методических пособий, 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 видео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материалов, публикаций в прессе, в сети Интернет, в электронных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средствах массовой информации, специализированных журналах.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Теоретические занятия проводятся самостоятельно или в комплексе с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практическими занятиями.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.2.2. Практические занятия.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практических занятиях наряду с разучиванием нового материала и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закреплением пройденного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, большое внимание уделяется повышению общей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различаются по 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 тренировочные,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контрольные и соревновательные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составу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групповые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специальной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</w:t>
      </w:r>
    </w:p>
    <w:p w:rsidR="00E41050" w:rsidRPr="00565FE9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обучающихся. Также обучающиеся выполняют контрольные нормативы.</w:t>
      </w:r>
      <w:r w:rsidRPr="003F04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Основной формой организации освоения практических навыков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Программы является групповое тренировочное занятие. 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Групповое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тренировочное занятие состоит из трех частей: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подготовительной;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основной;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заключительной.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каждой части определяются свои задачи и средства их решения.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Подготовительная часть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 15-20% занятия),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обучающихся, изложение задач и содержание занятия, разминка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обучающихся к выполнению нагрузок, формирование осанки,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координации движения и т.д.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2) Основная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(примерно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65-70%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занятия),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изучение,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упражнений, элементов, дальнейшее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скоростно-силовых качеств.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Заключительная часть — (примерно 10-20% занятия):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снятие напряжения: раскрепощение мышц, освобождение от нервной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напряженности, снижение сосредоточенности;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успокоение организма: активная нормализация функционального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состояния сердечнососудистой и дыхательной систем;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завершение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фоне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положительных эмоций, что помогает подготовить позитивную установку на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следующее тренировочное занятие;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раткая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достижений обуч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ающихся в свете поставленных перед занятием задач,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очередные достижения.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.2.3. Рекомендации по организации психологической подготовки.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психологической подготовки обучающихся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состоит в следующем: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мотивации к занятиям спортом;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развитие личностных качеств, способствующих совершенствованию и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контролю;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внимания (интенсивности, устойчивости,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переключения), воображения, памяти, что будет способствовать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быстрому восприятию информации и принятию решений;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межличностных отношений в спортивном коллективе.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подготовка предусматривает формирование личности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портсмена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межличностных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отношений,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интеллекта,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функций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психомоторных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Тренеру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преподавателю следует использовать все имеющиеся средства и методы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 воздействия на обучающихся,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необходимые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психически уравновешенной, полноценной, всесторонне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развитой личности.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.2.4. Участие в соревнованиях, спортивно-массовых мероприятиях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спортивно-оздоровительного этапа не характерно обязательное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щихся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Обу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спортивно-оздоровительных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2F0E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соревновательной практике только по личному желанию.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Решение об участии принимает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совместно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ися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Участие в 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оправдано только в том случае, если результатом станет активизация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тренировочного процесса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щегося, его моральное и эмоциональное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удовлетворение.</w:t>
      </w:r>
    </w:p>
    <w:p w:rsidR="00E41050" w:rsidRDefault="00E41050" w:rsidP="00F47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Основное требование к соревновательной деятельности младших юношей – это свобода в выборе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доставленных ему более широких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 проявить себя. При 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 важно получить преимущество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противником, которое будет признано как отдельная победа. В этом случае можно выявлять двух и более победителей. При этом личностные ценности должны быть выработаны самим борцом самостоятельно. Они формируются на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снове личного переживания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. Поэтому соревновательную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ятельность юного борца  следует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 тому, как он готов самостоятельно действовать и принимать решения в условиях, в которые он раньше не попадал.</w:t>
      </w:r>
    </w:p>
    <w:p w:rsidR="00E41050" w:rsidRPr="00932A9A" w:rsidRDefault="00E41050" w:rsidP="00F47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8.</w:t>
      </w:r>
    </w:p>
    <w:p w:rsidR="00E41050" w:rsidRPr="00932A9A" w:rsidRDefault="00E41050" w:rsidP="00F478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проведения соревнований среди младших юношей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"/>
        <w:gridCol w:w="6096"/>
        <w:gridCol w:w="1858"/>
      </w:tblGrid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 преимущества над противником.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Победитель.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поединка по правилам дзюдо (касание татами любой частью тела, кроме стоп).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Красивое проведение броска.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Считать в поединке проведение бросков, которые оцениваются только на «иппон» (введение ничьей).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«заказного» приема (название приема сообщается борцом арбитру и руководителю татами, но сохраняется в тайне от противника или не сохраняется). </w:t>
            </w: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«заказного» приема поединок останавливается и объявляется победитель.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Командные соревнования (команда может состоять из двух, трех и более человек).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ката (демонстрация техники). По результатам соревнования присваивается квалификационная степень (кю).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на проведение переворотов в борьбе лежа и удержаний.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1050" w:rsidRPr="004F0483" w:rsidTr="00C67CF5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выполнению общеразвивающих упражнений (эстафеты, игры, конкурсы, показательные выступления).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1050" w:rsidRPr="00932A9A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A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E41050" w:rsidRPr="00932A9A" w:rsidRDefault="00E41050" w:rsidP="00F47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В ходе соревнований подчеркивается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красота целей, красота ведения 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поединка, доброжелательность отношений. Каждый участник соревнований награждается обязательно.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спортивно-массовых, оздоровительных мероприятиях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ивно-оздоровительных групп должны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активное участие, что будет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их двигательных навыков, психологическому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настрою к соревновательной борьбе, воспитанию моральных качеств.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5.2.5. Педагогический мониторинг эффективности учебно-тренировочного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процесса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Для оценки эффективности тренировочного процесса, качества освоения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программного материала и уровня физической подготовленности используют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метод педагогического наблюдения.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Важнейшие требования к педагогическому наблюдению: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планомерность;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целенаправленность;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 систематичность.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Количественные показатели освоения программы оценивается по журналу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чета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посещения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занятий.</w:t>
      </w:r>
    </w:p>
    <w:p w:rsidR="00E41050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определяются по результатам выполнения контрольно-переводных нормативов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по ОФП.</w:t>
      </w:r>
    </w:p>
    <w:p w:rsidR="00E41050" w:rsidRPr="007A7817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СИСТЕМА КОНТРОЛЯ И ЗАЧЕТНЫЕ ТРЕБОВАНИЯ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6.1. Методические указания к проведению контрольно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переводных</w:t>
      </w:r>
    </w:p>
    <w:p w:rsidR="00E41050" w:rsidRPr="00C20A7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нормативов по ОФП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СФП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41050" w:rsidRPr="008E7FF1" w:rsidRDefault="00E41050" w:rsidP="00E21B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 целью определения уровня общей физической подготовленности</w:t>
      </w: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организуется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ативов.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Сдача контрольных нормативов проводится во время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ежегодно, 2 раза в год -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начале и конце учебного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в спортивно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оздоровительных группах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проводится. Итоговая аттестация проводится в конце года (май) и носит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контролирующий характер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результатам 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контрольно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переводных норм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ативов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ценивается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динамика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7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подготовленности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каждого обучающегося.</w:t>
      </w:r>
      <w:r w:rsidRPr="00BE71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 выполнения тестов для детей 8 лет и старше засчитываются в качестве приёмных нормативов для перевода на обучение по дополнительным предпрофессиональным программам спортивной подготовки по дзюдо и зачисления в группы начальной подготовки.</w:t>
      </w:r>
    </w:p>
    <w:p w:rsidR="00E41050" w:rsidRPr="00932A9A" w:rsidRDefault="00E41050" w:rsidP="003312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щихся.</w:t>
      </w:r>
    </w:p>
    <w:p w:rsidR="00E41050" w:rsidRDefault="00E41050" w:rsidP="00B84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о-переводные нормативы для  обуч</w:t>
      </w:r>
      <w:r w:rsidRPr="00932A9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ающихся в спортивно-оздоровительных группах</w:t>
      </w:r>
    </w:p>
    <w:p w:rsidR="00E41050" w:rsidRDefault="00E41050" w:rsidP="00BE7144">
      <w:pPr>
        <w:shd w:val="clear" w:color="auto" w:fill="FFFFFF"/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таблица 9.</w:t>
      </w:r>
    </w:p>
    <w:p w:rsidR="00E41050" w:rsidRPr="00276A1B" w:rsidRDefault="00E41050" w:rsidP="00BE7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08"/>
        <w:gridCol w:w="1985"/>
        <w:gridCol w:w="845"/>
        <w:gridCol w:w="993"/>
        <w:gridCol w:w="1477"/>
        <w:gridCol w:w="1323"/>
      </w:tblGrid>
      <w:tr w:rsidR="00E41050" w:rsidRPr="004F0483" w:rsidTr="004F0483">
        <w:trPr>
          <w:trHeight w:val="330"/>
        </w:trPr>
        <w:tc>
          <w:tcPr>
            <w:tcW w:w="540" w:type="dxa"/>
            <w:vMerge w:val="restart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8" w:type="dxa"/>
            <w:vMerge w:val="restart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1985" w:type="dxa"/>
            <w:vMerge w:val="restart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4638" w:type="dxa"/>
            <w:gridSpan w:val="4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E41050" w:rsidRPr="004F0483" w:rsidTr="004F0483">
        <w:trPr>
          <w:trHeight w:val="480"/>
        </w:trPr>
        <w:tc>
          <w:tcPr>
            <w:tcW w:w="540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более 5.0 сек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Бег 500 м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более 9.0 сек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3 раз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менее 20 раз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менее 150  см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не менее 150 см</w:t>
            </w:r>
          </w:p>
        </w:tc>
      </w:tr>
      <w:tr w:rsidR="00E41050" w:rsidRPr="004F0483" w:rsidTr="004F0483">
        <w:tc>
          <w:tcPr>
            <w:tcW w:w="540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наклон вперед стоя на скамейке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5 см</w:t>
            </w:r>
          </w:p>
        </w:tc>
      </w:tr>
      <w:tr w:rsidR="00E41050" w:rsidRPr="004F0483" w:rsidTr="004F0483">
        <w:tc>
          <w:tcPr>
            <w:tcW w:w="540" w:type="dxa"/>
            <w:vMerge w:val="restart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8" w:type="dxa"/>
            <w:vMerge w:val="restart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сек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 раз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4 раз</w:t>
            </w:r>
          </w:p>
        </w:tc>
      </w:tr>
      <w:tr w:rsidR="00E41050" w:rsidRPr="004F0483" w:rsidTr="004F0483">
        <w:tc>
          <w:tcPr>
            <w:tcW w:w="540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Подъём туловища, лёжа на спине за 20 сек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8 раз</w:t>
            </w:r>
          </w:p>
        </w:tc>
      </w:tr>
      <w:tr w:rsidR="00E41050" w:rsidRPr="004F0483" w:rsidTr="004F0483">
        <w:tc>
          <w:tcPr>
            <w:tcW w:w="540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Сгибание, разгибание рук в упоре лёжа за 20 сек</w:t>
            </w:r>
          </w:p>
        </w:tc>
        <w:tc>
          <w:tcPr>
            <w:tcW w:w="845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77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323" w:type="dxa"/>
          </w:tcPr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E41050" w:rsidRPr="004F0483" w:rsidRDefault="00E41050" w:rsidP="004F04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83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</w:tr>
    </w:tbl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1050" w:rsidRPr="00C20A71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C20A71">
        <w:rPr>
          <w:rFonts w:ascii="Times New Roman" w:hAnsi="Times New Roman"/>
          <w:b/>
          <w:color w:val="000000"/>
          <w:sz w:val="28"/>
          <w:szCs w:val="28"/>
          <w:lang w:eastAsia="ru-RU"/>
        </w:rPr>
        <w:t>.2. Методика выполнения и приема контрольно-переводных нормативов</w:t>
      </w:r>
    </w:p>
    <w:p w:rsidR="00E41050" w:rsidRPr="002316D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1.Бег на 30, 500, метров, челночный бег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выполняется по беговой дорожке (старт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произвольный)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фиксируется с помощью секундомера с точностью до 0,1 секунды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2. Прыжок в длину с места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с места от стартовой линии толчком двух ног со взмахом рук.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Длина прыжка измеряется в сантиметрах от стартовой линии до ближайшей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точки касания в момент приземления любой точки тела. Дается 2 попытки,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засчитывается лучший результат.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«заступе» попытка засчитывается при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нулевом результате.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3.Подтягивание на перекладине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из виса хватом сверху непрерывным движением, до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положения подбородка выше уровня перекладины и опусканием в вис до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полного выпрямления рук. Не допускается поочередное сгибание рук, рывки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ногами, туловищем, раскачивания, неполное выпрямление рук в положение виса.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Пауза между подтягиваниями не более 5 сек.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4.Сгибание и разгибание рук в упоре лежа (отжимания)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из упора лежа, голова, туловище и ноги составляют прямую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линию. Ширина постановки рук — ширина плеч. Сгибание рук выполняется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положения прямого угла в локтевых суставах, разгибание производится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двумя руками до полного выпрямления рук без нарушения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прямой линии тела. Дается 1 попытка. Пауза между повторами не более 3 сек.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Фиксируется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отжиманий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соблюдения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техники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выполнения упражнения.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5. Упражнение на гибкость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Выполняется наклон из положения стоя на возвышении (до 30 см) с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фиксацией не менее 2 сек. Измеряется расстояние от линии опоры до уровня</w:t>
      </w:r>
    </w:p>
    <w:p w:rsidR="00E41050" w:rsidRPr="003F047B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средних пальцев обеих рук. Дается 2 попытки. Результат не учитывается при</w:t>
      </w: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47B">
        <w:rPr>
          <w:rFonts w:ascii="Times New Roman" w:hAnsi="Times New Roman"/>
          <w:color w:val="000000"/>
          <w:sz w:val="28"/>
          <w:szCs w:val="28"/>
          <w:lang w:eastAsia="ru-RU"/>
        </w:rPr>
        <w:t>сгибании ног в коленях.</w:t>
      </w:r>
    </w:p>
    <w:p w:rsidR="00E41050" w:rsidRPr="00444B63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6.3. </w:t>
      </w: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состояния подготовленности спортсмена проводится в ходе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B63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итоговой аттестации и предусматривает оценку уровня освоения Программы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Оценка степени освоения Программы обучающимися состоит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следующих мероприятий:</w:t>
      </w: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испытания.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Итоговая аттестация обучающихся проводится по итогам освоения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сдачу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нормативов по общей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специальной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подготовке (тесты), сдачу зачета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знание предметных областей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Итоговая 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случае, 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продемонстрировал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достаточный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теоретического и практического материала по Программе - получил зачет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теоретической подготовке и выполнил контрольные испытания не менее,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 80 % комплекса контрольных упражнений по общей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подготовке.</w:t>
      </w:r>
    </w:p>
    <w:p w:rsidR="00E41050" w:rsidRPr="00F54838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Успешное освоение программы и рост физической подготовленности может</w:t>
      </w: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служить основанием для перевода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 на этап начальной подготовки.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Форма проведения аттестации определяется Учреждением.</w:t>
      </w:r>
    </w:p>
    <w:p w:rsidR="00E41050" w:rsidRDefault="00E41050" w:rsidP="00BE714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2316D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Воспитательная работа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7A7817">
        <w:rPr>
          <w:rFonts w:ascii="Times New Roman" w:hAnsi="Times New Roman"/>
          <w:b/>
          <w:sz w:val="28"/>
          <w:szCs w:val="28"/>
        </w:rPr>
        <w:t>психологическая  подготовка</w:t>
      </w:r>
      <w:r w:rsidRPr="007A781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E41050" w:rsidRPr="002316D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Специфика воспитательной работы в спортивной школе состоит в том, что</w:t>
      </w:r>
    </w:p>
    <w:p w:rsidR="00E41050" w:rsidRPr="002316D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тренер-преподаватель имеет для нее то же время, которое отведено на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16D0">
        <w:rPr>
          <w:rFonts w:ascii="Times New Roman" w:hAnsi="Times New Roman"/>
          <w:color w:val="000000"/>
          <w:sz w:val="28"/>
          <w:szCs w:val="28"/>
          <w:lang w:eastAsia="ru-RU"/>
        </w:rPr>
        <w:t>занятия.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спортивной школе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связана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общеобразовательной школой и с семьями обучающихся. Тренер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преподаватель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следить,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тобы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сознательного,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творческого отношения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труду,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организованности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ребовательности к себе, чувства ответственности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порученное дело.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дисциплинированности следует начинать с первых занятий.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Строгое соблюдение правил тренировки и участия в соревнованиях, четкое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исполнение указаний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-преподавателя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, хорошее поведение в школе и дома - на все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должен обращать внимание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преподаватель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. Большое воспитательное значение имеет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личный пример и авторитет тренера-преподавателя. Тренер, работающий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юными спортсменами, должен быть особенно принципиальным и честным,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требовательным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добрым, любить свою работу, всегда доводить начатое дело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до конца, постоянно учиться.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Предъявляя требования и осуществляя контроль в процессе воспитания,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предъявляться на основе взаимного уважения;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быть ясным и недвусмысленным;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соответствовать уровню развития спортсмена и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коллектива;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требование должно быть предметным и понятным спортсменам и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коллективу, поэтому требования нужно объяснять;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должен не только регистрировать, но и вносить изменения в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аспект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поставленной цели; его не следует превращать в выискивание ошибок;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не должен ограничиваться лишь внешней картиной поведения,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он призван вскрывать причины;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 контроль должен побуждать спортсмена к самоконтролю, становясь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неотъемлемой составной частью самовоспитания.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Суждения, преследуя цель фиксировать положительные и отрицательные</w:t>
      </w:r>
    </w:p>
    <w:p w:rsidR="00E41050" w:rsidRPr="00C212B5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развития спортсмена и коллектива, служат как бы опорными</w:t>
      </w:r>
    </w:p>
    <w:p w:rsidR="00E41050" w:rsidRPr="005A196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пунктами для необходимых изменений воспитательных ситуации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психолого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воздействий в тренировочном процессе осуществляется путем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наблюдений, измерений, анализа различных материалов,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личность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2B5">
        <w:rPr>
          <w:rFonts w:ascii="Times New Roman" w:hAnsi="Times New Roman"/>
          <w:color w:val="000000"/>
          <w:sz w:val="28"/>
          <w:szCs w:val="28"/>
          <w:lang w:eastAsia="ru-RU"/>
        </w:rPr>
        <w:t>Полученные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1964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</w:p>
    <w:p w:rsidR="00E41050" w:rsidRDefault="00E41050" w:rsidP="00F62D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сравниваются с исходными показателями и используются для внесения коррективов в тренировки. Большое значение в  воспитательной работе и </w:t>
      </w:r>
      <w:r>
        <w:rPr>
          <w:rFonts w:ascii="Times New Roman" w:hAnsi="Times New Roman"/>
          <w:sz w:val="28"/>
          <w:szCs w:val="28"/>
        </w:rPr>
        <w:lastRenderedPageBreak/>
        <w:t>формировании патриотизма обучающихся  имеет значение российской символики, гимна России, которым открываются все мероприятия проводимые спортивной  школой. Проводятся тематические  и праздничные вечера: новогодние и рождественские праздники, подведение спортивных итогов года, встречи выпускников, дни открытых дверей школы, дни здоровья и другие. Очень актуальны для обучающихся и действенны встречи с ветеранами  Великой Отечественной войны, сотрудниками правоохранительных органов.   В подготовке  и проведении этих мероприятий  обучающиеся  принимают  участие вместе с тренерами-преподавателями, родителями, администрацией школы.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Психологическая подготовка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понимается как воспитательный процесс, направленный на  развитие и  совершенствование,  значимых  для обучающихся  свойств личности путем формирования соответствующей системы  отношений. При этом психологическая подготовка к продолжительному  тренировочному процессу осуществляется за счет непрерывного развития  мотивации спортивной деятельности и за счет благоприятных отношений к различным сторонам тренировочного процесса.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Пройти очень жесткий отбор на всех этапах подготовки может лишь спортсмен, обладающий  хорошим  здоровьем  и  умеющий  предельно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мобилизовать свои возможности в случае необходимости. Это возможно лишь  при высокой мотивации достижения результата.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Высочайшая мотивация достижений, определяемая как желание добиться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результата, мобилизует  возможности  спортсмена,  раскрывает  творческий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потенциал, заставляет его искать и находить интереснейшие варианты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поведения, ответственности и все необходимое для высокого результата.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практике  дзюдо 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задача мотивации решается двумя путями: 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- отбором обучающихся с высоким уровнем мотивации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Pr="001C0F96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повышением  уровня мотивации за счет поощрений (моральных и материальных), наказаний, убеждений, принуждений и т.д. </w:t>
      </w:r>
    </w:p>
    <w:p w:rsidR="00E41050" w:rsidRPr="009711D4" w:rsidRDefault="00E41050" w:rsidP="00F62DE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F96">
        <w:rPr>
          <w:rFonts w:ascii="Times New Roman" w:hAnsi="Times New Roman"/>
          <w:color w:val="000000"/>
          <w:sz w:val="28"/>
          <w:szCs w:val="28"/>
          <w:lang w:eastAsia="ru-RU"/>
        </w:rPr>
        <w:t>Оптимальным при этом может считаться тот вариант, при котором  мотивация  спортсмена,  имеющая  исходно высокие значения,  повышается за счет специальных воздействий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Поощрять с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тимулировать – значит побуждать, давать импульс, толчок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ысли,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чувству и действию. Нацеленность привлечения обучающихся к участие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соревнованиях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настроя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высокого результата, а поощрение – это сигнал о состоявшемся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самоутверждении.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которое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испытывает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поощренный спортсмен, вызывает у него прилив сил, подъем энергии,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уверенность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следствие,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старательностью и результативностью. Но самый главный эффект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 - возникновение острого желания испытывать это состояние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психического комфорта как можно чаще.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Педагогическая целесообразность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поощрения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возрастает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7D2">
        <w:rPr>
          <w:rFonts w:ascii="Times New Roman" w:hAnsi="Times New Roman"/>
          <w:color w:val="000000"/>
          <w:sz w:val="28"/>
          <w:szCs w:val="28"/>
          <w:lang w:eastAsia="ru-RU"/>
        </w:rPr>
        <w:t>несмелыми,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застенчивыми,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неуверенными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себе.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стимулирующим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факторам,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занятий как виду деятельности, отражающему внутренний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мир ребёнка и поддерживающему его интерес к занятиям следующие: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гендерные особенности детей в аспекте возрастного развития;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б) выездные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соревнования;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посещение выставок спортивного профиля;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г) современные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контроля.</w:t>
      </w:r>
    </w:p>
    <w:p w:rsidR="00E41050" w:rsidRPr="006F543B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A7817">
        <w:rPr>
          <w:rFonts w:ascii="Times New Roman" w:hAnsi="Times New Roman"/>
          <w:b/>
          <w:sz w:val="28"/>
          <w:szCs w:val="28"/>
        </w:rPr>
        <w:t xml:space="preserve">.  </w:t>
      </w:r>
      <w:r w:rsidRPr="006F543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Восстановительные мероприятия и медицинское обследование</w:t>
      </w:r>
    </w:p>
    <w:p w:rsidR="00E41050" w:rsidRPr="007E4DB3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работоспособности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нормального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ункционирования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организма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соревновательных</w:t>
      </w:r>
    </w:p>
    <w:p w:rsidR="00E41050" w:rsidRPr="007E4DB3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агрузок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неотъемлемая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составная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41050" w:rsidRPr="007E4DB3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высококвалифицированных,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спортсменов.</w:t>
      </w:r>
    </w:p>
    <w:p w:rsidR="00E41050" w:rsidRPr="007E4DB3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 определяется возрастом, квалификацией, индивидуальными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особенностями спортсменов, этапом подготовки, задачами тренировочного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процесса, характером и особенностями построения тренировочных нагрузок.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Спортивно-оздоровительный  этап.  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2AA">
        <w:rPr>
          <w:rFonts w:ascii="Times New Roman" w:hAnsi="Times New Roman"/>
          <w:color w:val="000000"/>
          <w:sz w:val="28"/>
          <w:szCs w:val="28"/>
          <w:lang w:eastAsia="ru-RU"/>
        </w:rPr>
        <w:t>Основной путь оптимизации восстановительных процессов на этапах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одготовки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рациональная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тренировка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режим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юных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спортсменов,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интервалы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отдыха,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достаточные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протекания восстановительных процессов, полноценное питание.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систематическое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рименение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водных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процедур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закаливающего характера. Витаминизация с учетом сезонных изменений.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4DB3">
        <w:rPr>
          <w:rFonts w:ascii="Times New Roman" w:hAnsi="Times New Roman"/>
          <w:color w:val="000000"/>
          <w:sz w:val="28"/>
          <w:szCs w:val="28"/>
          <w:lang w:eastAsia="ru-RU"/>
        </w:rPr>
        <w:t>Релаксация и дыхательные упражнения.</w:t>
      </w:r>
    </w:p>
    <w:p w:rsidR="00E41050" w:rsidRPr="0054284F" w:rsidRDefault="00E41050" w:rsidP="00F62D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восстановления работоспособности обучающихся необходимо использовать широкий круг средств и мероприятий с учетом возраста, спортивного стажа, квалификации и индивидуальных особенностей  спортсменов,  а также методические рекомендации по использованию средств восстановления. Система  восстановления включает организационные формы её реализации, набор адекватных средств восстановления.  Контроль  за их   эффективностью. </w:t>
      </w:r>
    </w:p>
    <w:p w:rsidR="00E41050" w:rsidRPr="0054284F" w:rsidRDefault="00E41050" w:rsidP="00F62DE3">
      <w:pPr>
        <w:rPr>
          <w:rFonts w:ascii="Times New Roman" w:hAnsi="Times New Roman"/>
          <w:sz w:val="28"/>
          <w:szCs w:val="28"/>
        </w:rPr>
      </w:pPr>
      <w:r w:rsidRPr="00303F16">
        <w:rPr>
          <w:rFonts w:ascii="Times New Roman" w:hAnsi="Times New Roman"/>
          <w:b/>
          <w:sz w:val="28"/>
          <w:szCs w:val="28"/>
        </w:rPr>
        <w:t>Восстановительные мероприятия разделяются на 4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педагогические, психологические, гигиенические и медико-биологические.</w:t>
      </w:r>
      <w:r w:rsidRPr="00695B7D">
        <w:rPr>
          <w:rFonts w:ascii="Times New Roman" w:hAnsi="Times New Roman"/>
          <w:sz w:val="28"/>
          <w:szCs w:val="28"/>
        </w:rPr>
        <w:t xml:space="preserve"> </w:t>
      </w:r>
      <w:r w:rsidRPr="00303F16">
        <w:rPr>
          <w:rFonts w:ascii="Times New Roman" w:hAnsi="Times New Roman"/>
          <w:b/>
          <w:sz w:val="28"/>
          <w:szCs w:val="28"/>
        </w:rPr>
        <w:t>Педагогические средства</w:t>
      </w:r>
      <w:r>
        <w:rPr>
          <w:rFonts w:ascii="Times New Roman" w:hAnsi="Times New Roman"/>
          <w:sz w:val="28"/>
          <w:szCs w:val="28"/>
        </w:rPr>
        <w:t xml:space="preserve"> являются основными, так как стимуляция восстановления и повышение спортивных результатов возможно только при </w:t>
      </w:r>
      <w:r>
        <w:rPr>
          <w:rFonts w:ascii="Times New Roman" w:hAnsi="Times New Roman"/>
          <w:sz w:val="28"/>
          <w:szCs w:val="28"/>
        </w:rPr>
        <w:lastRenderedPageBreak/>
        <w:t>рациональном построении тренировки, соответствии между величиной нагрузки  и функциональным состоянием юных спортсменов. Педагогические средства предусматривают оптимальное построение  одного тренировочного занятия, их системы в микроциклах и на отдельных этапах тренировочного цикла. В процессе 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Психологические средства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снижению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психического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утомления, обеспечивают устойчивость и стабильность психического состояния,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создают лучший фон для реабилитации, оказывают значительное влияние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характер и течение восстановительных процессов.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Если такие психотерапевтические приемы регуляции психологического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состояния, как аутогенная и психорегулирующая тренировки, требуют участия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квалифицированных психологов, то средства внушения, специальные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дыхательные упражнения, отвлекающие факторы следует широко использовать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тренерскому коллективу спортивных школ.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гигиенических факторов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 из следующих разделов: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оптимальные социальные условия микросреды, быта, учебы и трудовой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рациональный распорядок дня;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личная гигиена;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специализированное питание и рациональный питьевой режим;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закаливание;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гигиенические условия тренировочного процесса;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специальные комплексы гигиенических мероприятий при тренировке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спортсменов в сложных условиях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(жаркий климат, пониженная температура,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временные факторы и т. д.).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 ее комплексной реализации на всех этапах подготовки принимают участие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ренеры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-преподаватели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, медицинские работники и сами спортсмены.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Оптимальные социально-гигиенические факторы микросреды проявляются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 взаимоотношениях и влиянии людей, окружающих спортсменов (родители,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родственники, товарищи, члены учебного и спортивного коллектива). 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постоянное влияние может оказать как положительное, так и отрицательное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воздействие на психическое состояние спортсмена, его морально-волевую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подготовку, спортивные результаты.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Тренеры должны хорошо знать и постоянно контролировать состояние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социально-гигиенических факторов микросреды, а также принимать все меры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для ее улучшения, используя различные средства и методы педагогических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других воздействий.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Вопросы личной гигиены связаны с использованием рационального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распорядка дня, мероприятиями по уходу за телом, отказом от вредных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привычек и др.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Рациональный распорядок дня позволяет: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учебной и спортивной деятельности;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повышать спортивную работоспособность;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организованность и сознательную дисциплину;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различными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условиями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учебы,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бытовыми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индивидуальными особенностями не может быть единого для всех распорядка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дня. Однако необходимо: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различные виды деятельности в определенное время;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правильно чередовать учебу, тренировочные занятия и отдых;</w:t>
      </w:r>
    </w:p>
    <w:p w:rsidR="00E41050" w:rsidRPr="00B33899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899">
        <w:rPr>
          <w:rFonts w:ascii="Times New Roman" w:hAnsi="Times New Roman"/>
          <w:color w:val="000000"/>
          <w:sz w:val="28"/>
          <w:szCs w:val="28"/>
          <w:lang w:eastAsia="ru-RU"/>
        </w:rPr>
        <w:t>выбирать оптимальное время для тренировок;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регулярно питаться;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сна.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3F1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Медико-биологическая группа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восстановительных средств включает в себя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витаминизацию, физиотерапию и гидротерапию. Дополнительное введение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 осуществляется в зимне-весенний период, а также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процессе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напряженных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тренировок.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интоксикации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витаминов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назначать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дозе,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превышающей половины суточной потребности.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Из средств физио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терапии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гидротерапии следует использовать различные виды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ручного и инструментального массажа, души, ванны, сауну. Средства общего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воздействия (массаж, ванны и т. д.) следует назначать по показаниям, но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чаще 1 — 2 раза в неделю. Медико-биологические средства назначаются только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врачом и осуществляются под его наблюдением.</w:t>
      </w:r>
    </w:p>
    <w:p w:rsidR="00E41050" w:rsidRPr="007738FE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38FE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Медико-биологический контроль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состоянием здоровья спортсмена.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врачом и специалистами врачебно-физкультурного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диспансера. Медицинское обследование спортсмены проходят два раза в год,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как правило, в конце подготовительного (осень) и соревновательного (весна)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периодов.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Медицинское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включает: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анамнез;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врачебное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освидетельствование для определения уровня физического развития и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Биологического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созревания;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исследование;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клинический анализ крови и мочи; обследование у врачей-специалистов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(хирурга,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невропатолога,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окулиста,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оториноларинголога,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дерматолога,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стоматолога, гинеколога).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необходимости, по медицинским показаниям, организуется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дополнительная консультация у других специалистов.</w:t>
      </w:r>
    </w:p>
    <w:p w:rsidR="00E41050" w:rsidRPr="009711D4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занятиям  дзюдо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опускаются дети и подростки, от</w:t>
      </w:r>
      <w:r w:rsidRPr="009711D4">
        <w:rPr>
          <w:rFonts w:ascii="Times New Roman" w:hAnsi="Times New Roman"/>
          <w:color w:val="000000"/>
          <w:sz w:val="28"/>
          <w:szCs w:val="28"/>
          <w:lang w:eastAsia="ru-RU"/>
        </w:rPr>
        <w:t>несенные к основной медицинской группе.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Т</w:t>
      </w:r>
      <w:r w:rsidRPr="002306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ехника безопасности при проведении учебно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– тренировочных занятий по дзюдо. 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оснащен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огнетушителями,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втоматической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системой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сигнализации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приточно-вытяжной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вентиляцией,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медицинской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аптечкой,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укомплектованной необходимыми медикаментами и перевязочными средствами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для оказания первой помощи при травмах.</w:t>
      </w:r>
      <w:r w:rsidRPr="00BB1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К занятиям по виду спорта допускаются лица с 7 лет, имеющие допуск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врача и не имеющие противопоказаний по состоянию здоровья.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В обязанности тренера-преподавателя входит проведение инструктажа с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 по правилам безопасности во время занятий. Работа по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профилактике травматизма, заболеваний и несчастных случаев при занятиях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физической культурой и спортом является одной из важнейших задач тренера-преподавателя.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Тренер-преподаватель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</w:p>
    <w:p w:rsidR="00E41050" w:rsidRPr="00F54838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соблюдать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 в учреждении правила поведения, режим труда и отдыха,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правила пожарной, антитеррористической безопасности, гигиены и санитарии,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38">
        <w:rPr>
          <w:rFonts w:ascii="Times New Roman" w:hAnsi="Times New Roman"/>
          <w:color w:val="000000"/>
          <w:sz w:val="28"/>
          <w:szCs w:val="28"/>
          <w:lang w:eastAsia="ru-RU"/>
        </w:rPr>
        <w:t>знать места расположения первичных средств пожаротушения.</w:t>
      </w:r>
    </w:p>
    <w:p w:rsidR="00E41050" w:rsidRPr="00D3766C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ТРЕБОВАНИЯ БЕЗОПАСНОСТИ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К проведению учебно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-тренировочного занятия по дзюдо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тренер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преподаватель, прошедший ежегодную медицинскую комиссию и инструктаж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технике безопасности.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1.2.Опасные факторы: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травмы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несоблюдении правил по дзюдо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травмы при выполнении упражне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ний на влажной поверхности татами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 наличие посторо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нних предметов в зале и на борцовском ковре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Правильная организация и проведение тренировочных занятий.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Последовательное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прочное освоение  обучающимися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технико-тактических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действий и защитных приемов.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После проведения учебн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о-тренировочных занятий по дзюдо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принять душ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тщательно вымыть лицо и руки с мылом.</w:t>
      </w:r>
    </w:p>
    <w:p w:rsidR="00E41050" w:rsidRPr="00D3766C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ТРЕБОВАНИЯ БЕЗОПАСНОСТИ ПЕРЕД НАЧАЛОМ ЗАНЯТИЙ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Надеть спортивный костюм и спортивную обувь с нескользкой подошвой.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Проверить санитарно-гигиенические условия в местах занятий.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Стены спортивного зала должны быть ровными, без выступающих частей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фрагментов (штырей, крюков и т.п.)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Проверить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исправность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инвентаря,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одежды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обуви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состояние здоровья  обучающихся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тренировкой.</w:t>
      </w:r>
    </w:p>
    <w:p w:rsidR="00E41050" w:rsidRPr="00D3766C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3. ТРЕБОВАНИЯ БЕЗОПАСНОСТИ ВО ВРЕМЯ ЗАНЯТИЙ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3.1. Правильное проведение разминки с соответствующей подготовкой мышечного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связочно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суставного аппаратов к работе.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3.2. Не выполнять технических действий и не проводить спарринг без 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Не выполнять технических действий без самостраховки.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Правильный подбор спарринг партнеров.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3.5.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упражнений потоком (один за другим) соблюдать достаточные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интервалы, чтобы не было столкновений. Соблюдать дисциплину на занятиях.</w:t>
      </w:r>
    </w:p>
    <w:p w:rsidR="00E41050" w:rsidRPr="00D3766C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4. ТРЕБОВАНИЯ БЕЗОПАСНОСТИ В АВАРИЙНЫХ СИТУАЦИЯХ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возникновении пожара в спортивном зале немедленно прекратить занятия,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эвакуировать обучающихся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спортивного зала и сообщить о пожаре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пожарную часть. Приступить к тушению пожара с помощью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первичных средств пожаротушения.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щимися травмы немедленно оказать помощь пострадавшему,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сообщить об этом администрации учреждения, родителям пострадавшего,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 отправить его в ближайшее лечебное учреждение.</w:t>
      </w:r>
    </w:p>
    <w:p w:rsidR="00E41050" w:rsidRPr="00D3766C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D3766C">
        <w:rPr>
          <w:rFonts w:ascii="Times New Roman" w:hAnsi="Times New Roman"/>
          <w:b/>
          <w:color w:val="000000"/>
          <w:sz w:val="28"/>
          <w:szCs w:val="28"/>
          <w:lang w:eastAsia="ru-RU"/>
        </w:rPr>
        <w:t>5. ТРЕБОВАНИЯ БЕЗОПАСНОСТИ ПО ОКОНЧАНИЮ ЗАНЯТИЙ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Убрать в отведенное место для хранения спортивный инвентарь.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Снять спортивную одежду и спортивную обувь.</w:t>
      </w:r>
    </w:p>
    <w:p w:rsidR="00E41050" w:rsidRPr="000D74A1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74A1">
        <w:rPr>
          <w:rFonts w:ascii="Times New Roman" w:hAnsi="Times New Roman"/>
          <w:color w:val="000000"/>
          <w:sz w:val="28"/>
          <w:szCs w:val="28"/>
          <w:lang w:eastAsia="ru-RU"/>
        </w:rPr>
        <w:t>Принять душ или тщательно вымыть лицо и руки с мылом.</w:t>
      </w:r>
    </w:p>
    <w:p w:rsidR="00E41050" w:rsidRPr="00A41F8D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Х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10.1. </w:t>
      </w:r>
      <w:r w:rsidRPr="00A41F8D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кадрам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осуществляющим спортивную подготовку: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Уровень квалификации лиц, осуществляющих спортивную подготовку, должен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Единым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квалификационным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справочникам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должностей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служащих,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«Квалификационные характеристики должностей работников в области физической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культуры и спорта», утверждённым приказом Минздравсоцразвития России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15.08.2011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916н (зарегистрирован Минюстом России 14.10.2011,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№22054)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-ЕКСД), в том числе следующим требованиям: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спортивно-оздоровительном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высшего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без</w:t>
      </w:r>
    </w:p>
    <w:p w:rsidR="00E41050" w:rsidRPr="00892D12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предъявления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12">
        <w:rPr>
          <w:rFonts w:ascii="Times New Roman" w:hAnsi="Times New Roman"/>
          <w:color w:val="000000"/>
          <w:sz w:val="28"/>
          <w:szCs w:val="28"/>
          <w:lang w:eastAsia="ru-RU"/>
        </w:rPr>
        <w:t>требований к стажу работы по специальности;</w:t>
      </w:r>
    </w:p>
    <w:p w:rsidR="00E41050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</w:t>
      </w:r>
      <w:r w:rsidRPr="0073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737B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7B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чебно-тренировочных занятий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дзюдо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932A9A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10.</w:t>
      </w: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0"/>
        <w:gridCol w:w="5660"/>
        <w:gridCol w:w="1736"/>
        <w:gridCol w:w="1479"/>
      </w:tblGrid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6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3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79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970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оборудование и инвентарь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Ковер татами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970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и вспомогательные технические средства обучения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Гантели переменной массы (от 1,5 до 6 кг)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Гири спортивные 16, 24 и 32 кг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Зеркало 2 х 3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Канат для перетягивания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Кушетка массажная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Манекены тренировочные для борьбы (разного веса)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Мат гимнастический (поролоновые)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2+2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Медицинболы (от 1 до 5 кг)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Мячи: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футбольный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Помост тяжелоатлетический разборный малый (2,8 х 2,8 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Пояс ручной для страховки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кистевой фрикционный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Штанга тяжелоатлетическая с набором "блинов" разного веса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970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Контрольно-измерительные, судейские и информационные средства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Весы до 150 кг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Видеомагнитофон с монитором или телевизором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Гонг боксерский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Секундомер двухстрелочный или электронный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Флажки судейские для дзюдо (синий, белый)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Радиотелефон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Стол + стулья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2+6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gridSpan w:val="3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средства ухода за местами занятий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Пылесос бытовой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Стеллаж для хранения гантелей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B848D1">
        <w:trPr>
          <w:tblCellSpacing w:w="0" w:type="dxa"/>
        </w:trPr>
        <w:tc>
          <w:tcPr>
            <w:tcW w:w="8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Ультрафиолетовая лампа для дезинфекции зала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1050" w:rsidRPr="00932A9A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таблица 11.</w:t>
      </w:r>
    </w:p>
    <w:p w:rsidR="00E41050" w:rsidRPr="004277E0" w:rsidRDefault="00E41050" w:rsidP="00161836">
      <w:pPr>
        <w:spacing w:before="100" w:beforeAutospacing="1" w:after="100" w:afterAutospacing="1" w:line="240" w:lineRule="auto"/>
        <w:ind w:left="2160"/>
        <w:rPr>
          <w:rFonts w:ascii="Times New Roman" w:hAnsi="Times New Roman"/>
          <w:sz w:val="28"/>
          <w:szCs w:val="28"/>
          <w:lang w:eastAsia="ru-RU"/>
        </w:rPr>
      </w:pPr>
      <w:r w:rsidRPr="004277E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Обеспечение спортивной экипировкой</w:t>
      </w:r>
    </w:p>
    <w:tbl>
      <w:tblPr>
        <w:tblW w:w="911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1"/>
        <w:gridCol w:w="2263"/>
        <w:gridCol w:w="1372"/>
        <w:gridCol w:w="1952"/>
        <w:gridCol w:w="1484"/>
        <w:gridCol w:w="1312"/>
      </w:tblGrid>
      <w:tr w:rsidR="00E41050" w:rsidRPr="004F0483" w:rsidTr="00C67CF5">
        <w:trPr>
          <w:tblCellSpacing w:w="0" w:type="dxa"/>
        </w:trPr>
        <w:tc>
          <w:tcPr>
            <w:tcW w:w="7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105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2263" w:type="dxa"/>
            <w:vMerge w:val="restart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372" w:type="dxa"/>
            <w:vMerge w:val="restart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52" w:type="dxa"/>
            <w:vMerge w:val="restart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Расчетная единица</w:t>
            </w:r>
          </w:p>
        </w:tc>
        <w:tc>
          <w:tcPr>
            <w:tcW w:w="2796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050" w:rsidRPr="004F0483" w:rsidTr="00C67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050" w:rsidRPr="004F0483" w:rsidTr="00C67C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E41050" w:rsidRPr="00A06241" w:rsidRDefault="00E41050" w:rsidP="00C6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эксплуата</w:t>
            </w:r>
          </w:p>
          <w:p w:rsidR="00E41050" w:rsidRPr="00A06241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ции (лет)</w:t>
            </w:r>
          </w:p>
        </w:tc>
      </w:tr>
      <w:tr w:rsidR="00E41050" w:rsidRPr="004F0483" w:rsidTr="00C67CF5">
        <w:trPr>
          <w:trHeight w:val="210"/>
          <w:tblCellSpacing w:w="0" w:type="dxa"/>
        </w:trPr>
        <w:tc>
          <w:tcPr>
            <w:tcW w:w="9114" w:type="dxa"/>
            <w:gridSpan w:val="6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Обувь</w:t>
            </w:r>
          </w:p>
        </w:tc>
      </w:tr>
      <w:tr w:rsidR="00E41050" w:rsidRPr="004F0483" w:rsidTr="00C67CF5">
        <w:trPr>
          <w:trHeight w:val="28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Сандалии пляжные (шлепанцы)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41050" w:rsidRPr="004F0483" w:rsidTr="00C67CF5">
        <w:trPr>
          <w:trHeight w:val="225"/>
          <w:tblCellSpacing w:w="0" w:type="dxa"/>
        </w:trPr>
        <w:tc>
          <w:tcPr>
            <w:tcW w:w="9114" w:type="dxa"/>
            <w:gridSpan w:val="6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Одежда</w:t>
            </w:r>
          </w:p>
        </w:tc>
      </w:tr>
      <w:tr w:rsidR="00E41050" w:rsidRPr="004F0483" w:rsidTr="00C67CF5">
        <w:trPr>
          <w:trHeight w:val="405"/>
          <w:tblCellSpacing w:w="0" w:type="dxa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Дзюдога белая (куртка и брюки)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C67CF5">
        <w:trPr>
          <w:trHeight w:val="450"/>
          <w:tblCellSpacing w:w="0" w:type="dxa"/>
        </w:trPr>
        <w:tc>
          <w:tcPr>
            <w:tcW w:w="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Дзюдога синяя (куртка и брюки)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C67CF5">
        <w:trPr>
          <w:trHeight w:val="22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Пояс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41050" w:rsidRPr="004F0483" w:rsidTr="00C67CF5">
        <w:trPr>
          <w:trHeight w:val="46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Трико (трусы) белого цвета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C67CF5">
        <w:trPr>
          <w:trHeight w:val="510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Футболка (белого цвета, для женщин)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C67CF5">
        <w:trPr>
          <w:trHeight w:val="64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Налокотники (фиксаторы локтевых суставов)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ающеюся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C67CF5">
        <w:trPr>
          <w:trHeight w:val="67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Наколенники (фиксаторы коленных суставов)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41050" w:rsidRPr="004F0483" w:rsidTr="00C67CF5">
        <w:trPr>
          <w:trHeight w:val="675"/>
          <w:tblCellSpacing w:w="0" w:type="dxa"/>
        </w:trPr>
        <w:tc>
          <w:tcPr>
            <w:tcW w:w="7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Наколенники (фиксаторы для голеностопа)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</w:t>
            </w: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ающегося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14" w:type="dxa"/>
              <w:right w:w="14" w:type="dxa"/>
            </w:tcMar>
          </w:tcPr>
          <w:p w:rsidR="00E41050" w:rsidRPr="004277E0" w:rsidRDefault="00E41050" w:rsidP="00C67C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7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10.3</w:t>
      </w:r>
      <w:r w:rsidRPr="00BF01DF">
        <w:rPr>
          <w:rFonts w:ascii="Times New Roman" w:hAnsi="Times New Roman"/>
          <w:b/>
          <w:color w:val="000000"/>
          <w:sz w:val="28"/>
          <w:szCs w:val="28"/>
          <w:lang w:eastAsia="ru-RU"/>
        </w:rPr>
        <w:t>. Условия успешной реализации учебной программы.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1.Улучшение материально-техниче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базы для занятий дзюдо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а) спортивная база для учебных занятий;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б) наличие и разнообразие необходимого спортивного оборудования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обучении техники дзюдо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2.Систематическое и рациональное применение технических средств,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приборов и специального оборудования.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3.Формирование коллектива единомышленников.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4.Наличие квалифицированных трен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еров-преподавателей по дзюдо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5.Научно-методическое обеспечение образовательного процесса.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6.Постоянное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самосовершенствование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квалификации в вопросах современных технологий учебно-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тренировочного процесса.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7.Формирование стойкой мотивации к достижению высоких результатов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соревновательной деятельности.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8.Стимулирование обучающихся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учебно-воспитательном и тренировочном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процессе.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9.Наличие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организаторов-инструкторов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выпускников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объединения.</w:t>
      </w:r>
    </w:p>
    <w:p w:rsidR="00E41050" w:rsidRPr="00BF01DF" w:rsidRDefault="00E41050" w:rsidP="001618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BF01DF">
        <w:rPr>
          <w:rFonts w:ascii="Times New Roman" w:hAnsi="Times New Roman"/>
          <w:color w:val="000000"/>
          <w:sz w:val="28"/>
          <w:szCs w:val="28"/>
          <w:lang w:eastAsia="ru-RU"/>
        </w:rPr>
        <w:t>.Финансовое обеспечение программы.</w:t>
      </w:r>
    </w:p>
    <w:p w:rsidR="00E41050" w:rsidRDefault="00E41050" w:rsidP="00F62DE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41050" w:rsidRPr="006A6B02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11</w:t>
      </w:r>
      <w:r w:rsidRPr="006A6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Перечень информационного обеспечения</w:t>
      </w:r>
    </w:p>
    <w:p w:rsidR="00E41050" w:rsidRPr="006A6B02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6A6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Список литературы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1.​ Андреев В.М., Матвеева Э.А., Сытник В.И. Определение интенсивности тренировочной нагрузки в борьбе дзюдо // Спортивная борьба: Ежегодник.- М.-1974.-С.13-16.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2.​ Велитченко В.К. Физкультура без травм. – М.: Просвещение, 1993-128с.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3.​ Волков Л.В. Теория и методика детского и юношеского спорта.-Киев: Олимпийская литература,2002.-С. 140-142.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4.​ Информационный справочник на 2005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год. Федерация дзюдо России. Национальный Союз дзюдо.-М.:СпортУниверГрупп, 2005.-95с.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5.​ Коблев Я.К., Писменский И.А., Чермит К.Д. Подготовка дзюдоистов.-Майкоп.1990.-440с.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6.​ Матвеев Л.П., Новиков А.Д. Теория и методика физического воспитания.-М.: Физкультура и спорт, 1976.-Т1-304с.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7.​ Матвеев Л.П., Основы спортивной тренировки.-М.: Физкультура и спорт,1997.-280с.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8.​ Матвеева Э.А., Сытник В.И. Методика определения средней частоты сердечных сокращений у борцов дзюдо во время выполнения тренировочных и соревновательных упражнений // Спортивная борьба: Ежегодник.-М., 1973.- С. 29-32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9.​ Меньшиков В.В., Волков Н.И. Биохимия: Учебник для ин-тов физ. культуры.-М.: Физкультура и спорт,1976.-384с.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10.​ Организация педагогического контроля деятельности спортивных школ: Методические рекомендации.- М.: Советский спорт, 2003.-32с.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11.​  Писменский И.А., Писменский И.А., Сытник В.И. Многолетняя подготовка дзюдоистов.- М.: Физкультура и спорт,1982.-328с.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12.​  Полиевский С.А. Основы индивидуального и коллективного питания спортсменов.- М.: Физкультура и спорт,2005,-С.271-287.</w:t>
      </w:r>
    </w:p>
    <w:p w:rsidR="00E41050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13.​  Справочник работника физической культуры и спорта: нормативные, правовые и программно-методические документы, практический опыт, рекомендации / Автор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- составитель А.В. Царик.- 2-е изд., доп. и испр.-М: Советский спорт,2003.-С.162-171.</w:t>
      </w:r>
    </w:p>
    <w:p w:rsidR="00E41050" w:rsidRPr="00932A9A" w:rsidRDefault="00E41050" w:rsidP="00081A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932A9A">
        <w:rPr>
          <w:rFonts w:ascii="Times New Roman" w:hAnsi="Times New Roman"/>
          <w:color w:val="000000"/>
          <w:sz w:val="28"/>
          <w:szCs w:val="28"/>
          <w:lang w:eastAsia="ru-RU"/>
        </w:rPr>
        <w:t>.​ Ю.А. Шулика, Я.К. Коблев Дзюдо. Система и борьба: учебник для СДЮШОР, спортивных факультетов педагогических институтов, техникумов физической культуры и училищ олимпийского резерва/ Ю.А. Шулика и др.- Ростов н/Д: Феникс, 2006.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.​  Шетлов А.А., Климин В.П. Выносливость борцов.-М.: Физкультура и спорт,1979.-128с.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. Федеральный стандарт спортивной подготовки по дзюдо, утвержденный </w:t>
      </w:r>
      <w:r w:rsidRPr="005A26BC">
        <w:rPr>
          <w:rFonts w:ascii="Times New Roman" w:hAnsi="Times New Roman"/>
          <w:sz w:val="28"/>
          <w:szCs w:val="28"/>
        </w:rPr>
        <w:t>приказом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 Министерства спорта РФ от 19 сентября 2012 г. № 231.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. Методические рекомендации по организации спортивной подготовки в Российской Федерации утвержденных приказом Минспорта России от «12» мая 2014 г. № ВМ-04-10/2554</w:t>
      </w:r>
    </w:p>
    <w:p w:rsidR="00E41050" w:rsidRPr="006A6B02" w:rsidRDefault="00E41050" w:rsidP="00081A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. Приказ Министерства спорта Российской Федерации от 12.09.2013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E41050" w:rsidRPr="006A6B02" w:rsidRDefault="00E41050" w:rsidP="00B848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6A6B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.2. Перечень Интернет-ресурсов: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1.Официальный сайт Министерства спорта Российской Федерации [Электронный ресурс]. - Режим доступа:http://www.minsport.gov.ru.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2.Официальный сайт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спортивной борьбы России [Электронный ресурс]. - Режим доступа:http://www.wrestrus.ru.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3. Официальный сайт FILA[Электронный ресурс]. - Режим доступа:http://www.fila-official.com.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4.Центральная отраслевая библиотека по физической культуре и спорту [Электронный ресурс]. - Режим доступа:http://lib.sportedu.ru.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5. Фото-сайт о борьбе [Электронный ресурс]. - Режим доступа:http://www.wrestlingarena.info.</w:t>
      </w:r>
    </w:p>
    <w:p w:rsidR="00E41050" w:rsidRPr="006A6B02" w:rsidRDefault="00E41050" w:rsidP="00462A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6B02">
        <w:rPr>
          <w:rFonts w:ascii="Times New Roman" w:hAnsi="Times New Roman"/>
          <w:color w:val="000000"/>
          <w:sz w:val="28"/>
          <w:szCs w:val="28"/>
          <w:lang w:eastAsia="ru-RU"/>
        </w:rPr>
        <w:t>6. Спортивные ресурсы в сети Интернет [Электронный ресурс]. - Режим доступа:http://www.nlr.ru/res/inv/ic_sport/index.php.</w:t>
      </w:r>
      <w:bookmarkStart w:id="0" w:name="_GoBack"/>
    </w:p>
    <w:bookmarkEnd w:id="0"/>
    <w:p w:rsidR="00E41050" w:rsidRDefault="00E41050" w:rsidP="00462AAA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1050" w:rsidRDefault="00E41050" w:rsidP="00462AAA">
      <w:pPr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1050" w:rsidRDefault="00E41050"/>
    <w:sectPr w:rsidR="00E41050" w:rsidSect="007136E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A9" w:rsidRDefault="00A739A9">
      <w:r>
        <w:separator/>
      </w:r>
    </w:p>
  </w:endnote>
  <w:endnote w:type="continuationSeparator" w:id="0">
    <w:p w:rsidR="00A739A9" w:rsidRDefault="00A7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0" w:rsidRDefault="0069152C" w:rsidP="007D64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10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1050" w:rsidRDefault="00E41050" w:rsidP="007136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0" w:rsidRDefault="0069152C" w:rsidP="007D64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10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53B">
      <w:rPr>
        <w:rStyle w:val="a7"/>
        <w:noProof/>
      </w:rPr>
      <w:t>2</w:t>
    </w:r>
    <w:r>
      <w:rPr>
        <w:rStyle w:val="a7"/>
      </w:rPr>
      <w:fldChar w:fldCharType="end"/>
    </w:r>
  </w:p>
  <w:p w:rsidR="00E41050" w:rsidRDefault="00E41050" w:rsidP="007136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A9" w:rsidRDefault="00A739A9">
      <w:r>
        <w:separator/>
      </w:r>
    </w:p>
  </w:footnote>
  <w:footnote w:type="continuationSeparator" w:id="0">
    <w:p w:rsidR="00A739A9" w:rsidRDefault="00A73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104"/>
    <w:multiLevelType w:val="hybridMultilevel"/>
    <w:tmpl w:val="6C1C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15"/>
    <w:rsid w:val="00075F37"/>
    <w:rsid w:val="00076B64"/>
    <w:rsid w:val="00081AE8"/>
    <w:rsid w:val="00091151"/>
    <w:rsid w:val="000D74A1"/>
    <w:rsid w:val="000D78B9"/>
    <w:rsid w:val="0010758E"/>
    <w:rsid w:val="00120036"/>
    <w:rsid w:val="00136A95"/>
    <w:rsid w:val="00161836"/>
    <w:rsid w:val="001A7970"/>
    <w:rsid w:val="001C0F96"/>
    <w:rsid w:val="001F0857"/>
    <w:rsid w:val="00205185"/>
    <w:rsid w:val="00214CEB"/>
    <w:rsid w:val="00230652"/>
    <w:rsid w:val="002316D0"/>
    <w:rsid w:val="00276A1B"/>
    <w:rsid w:val="002A0FF2"/>
    <w:rsid w:val="002E3B50"/>
    <w:rsid w:val="00303F16"/>
    <w:rsid w:val="003312DA"/>
    <w:rsid w:val="0034061E"/>
    <w:rsid w:val="00371514"/>
    <w:rsid w:val="00382D45"/>
    <w:rsid w:val="003A62C0"/>
    <w:rsid w:val="003D4606"/>
    <w:rsid w:val="003D4D5E"/>
    <w:rsid w:val="003D5890"/>
    <w:rsid w:val="003F047B"/>
    <w:rsid w:val="004277E0"/>
    <w:rsid w:val="00444B63"/>
    <w:rsid w:val="00462AAA"/>
    <w:rsid w:val="0047434B"/>
    <w:rsid w:val="004F0483"/>
    <w:rsid w:val="005067CA"/>
    <w:rsid w:val="0054284F"/>
    <w:rsid w:val="005554D9"/>
    <w:rsid w:val="00565FE9"/>
    <w:rsid w:val="00574F28"/>
    <w:rsid w:val="005A1964"/>
    <w:rsid w:val="005A26BC"/>
    <w:rsid w:val="006546C0"/>
    <w:rsid w:val="00670DA9"/>
    <w:rsid w:val="00672EA5"/>
    <w:rsid w:val="00676BF2"/>
    <w:rsid w:val="0069152C"/>
    <w:rsid w:val="00695B7D"/>
    <w:rsid w:val="006A3717"/>
    <w:rsid w:val="006A6B02"/>
    <w:rsid w:val="006C7203"/>
    <w:rsid w:val="006F543B"/>
    <w:rsid w:val="007136E7"/>
    <w:rsid w:val="00737B02"/>
    <w:rsid w:val="00742BE4"/>
    <w:rsid w:val="0077183B"/>
    <w:rsid w:val="007738FE"/>
    <w:rsid w:val="007A5EAA"/>
    <w:rsid w:val="007A7817"/>
    <w:rsid w:val="007B253B"/>
    <w:rsid w:val="007D6411"/>
    <w:rsid w:val="007D75A4"/>
    <w:rsid w:val="007E4DB3"/>
    <w:rsid w:val="0081320B"/>
    <w:rsid w:val="0082627F"/>
    <w:rsid w:val="00855A43"/>
    <w:rsid w:val="00860383"/>
    <w:rsid w:val="008637C5"/>
    <w:rsid w:val="00892D12"/>
    <w:rsid w:val="008C015D"/>
    <w:rsid w:val="008C3C0B"/>
    <w:rsid w:val="008E7FF1"/>
    <w:rsid w:val="00932A9A"/>
    <w:rsid w:val="009416FF"/>
    <w:rsid w:val="009438A5"/>
    <w:rsid w:val="009457D2"/>
    <w:rsid w:val="009679FE"/>
    <w:rsid w:val="009711D4"/>
    <w:rsid w:val="009A54D3"/>
    <w:rsid w:val="00A06241"/>
    <w:rsid w:val="00A342AA"/>
    <w:rsid w:val="00A41F8D"/>
    <w:rsid w:val="00A54905"/>
    <w:rsid w:val="00A739A9"/>
    <w:rsid w:val="00AA3362"/>
    <w:rsid w:val="00AC1340"/>
    <w:rsid w:val="00AC3F15"/>
    <w:rsid w:val="00AF2252"/>
    <w:rsid w:val="00B027C8"/>
    <w:rsid w:val="00B33899"/>
    <w:rsid w:val="00B42F0E"/>
    <w:rsid w:val="00B440C2"/>
    <w:rsid w:val="00B848D1"/>
    <w:rsid w:val="00BB1300"/>
    <w:rsid w:val="00BE7144"/>
    <w:rsid w:val="00BF01DF"/>
    <w:rsid w:val="00C1382A"/>
    <w:rsid w:val="00C20A71"/>
    <w:rsid w:val="00C212B5"/>
    <w:rsid w:val="00C2643A"/>
    <w:rsid w:val="00C67CF5"/>
    <w:rsid w:val="00C8661F"/>
    <w:rsid w:val="00C86B22"/>
    <w:rsid w:val="00C923F9"/>
    <w:rsid w:val="00D107E4"/>
    <w:rsid w:val="00D3766C"/>
    <w:rsid w:val="00D77E30"/>
    <w:rsid w:val="00D94879"/>
    <w:rsid w:val="00DD7C41"/>
    <w:rsid w:val="00E1420F"/>
    <w:rsid w:val="00E21B8F"/>
    <w:rsid w:val="00E41050"/>
    <w:rsid w:val="00E462DE"/>
    <w:rsid w:val="00F20263"/>
    <w:rsid w:val="00F478FB"/>
    <w:rsid w:val="00F54838"/>
    <w:rsid w:val="00F62DE3"/>
    <w:rsid w:val="00F63063"/>
    <w:rsid w:val="00F80C47"/>
    <w:rsid w:val="00FC618F"/>
    <w:rsid w:val="00FD4300"/>
    <w:rsid w:val="00F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32A9A"/>
    <w:rPr>
      <w:rFonts w:cs="Times New Roman"/>
    </w:rPr>
  </w:style>
  <w:style w:type="paragraph" w:customStyle="1" w:styleId="p2">
    <w:name w:val="p2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2A9A"/>
    <w:rPr>
      <w:rFonts w:cs="Times New Roman"/>
    </w:rPr>
  </w:style>
  <w:style w:type="paragraph" w:customStyle="1" w:styleId="p10">
    <w:name w:val="p10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932A9A"/>
    <w:rPr>
      <w:rFonts w:cs="Times New Roman"/>
    </w:rPr>
  </w:style>
  <w:style w:type="paragraph" w:customStyle="1" w:styleId="p15">
    <w:name w:val="p15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32A9A"/>
    <w:rPr>
      <w:rFonts w:cs="Times New Roman"/>
    </w:rPr>
  </w:style>
  <w:style w:type="character" w:customStyle="1" w:styleId="s4">
    <w:name w:val="s4"/>
    <w:basedOn w:val="a0"/>
    <w:uiPriority w:val="99"/>
    <w:rsid w:val="00932A9A"/>
    <w:rPr>
      <w:rFonts w:cs="Times New Roman"/>
    </w:rPr>
  </w:style>
  <w:style w:type="paragraph" w:customStyle="1" w:styleId="p17">
    <w:name w:val="p17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932A9A"/>
    <w:rPr>
      <w:rFonts w:cs="Times New Roman"/>
    </w:rPr>
  </w:style>
  <w:style w:type="paragraph" w:customStyle="1" w:styleId="p19">
    <w:name w:val="p19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932A9A"/>
    <w:rPr>
      <w:rFonts w:cs="Times New Roman"/>
    </w:rPr>
  </w:style>
  <w:style w:type="paragraph" w:customStyle="1" w:styleId="p28">
    <w:name w:val="p28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932A9A"/>
    <w:rPr>
      <w:rFonts w:cs="Times New Roman"/>
    </w:rPr>
  </w:style>
  <w:style w:type="character" w:customStyle="1" w:styleId="s8">
    <w:name w:val="s8"/>
    <w:basedOn w:val="a0"/>
    <w:uiPriority w:val="99"/>
    <w:rsid w:val="00932A9A"/>
    <w:rPr>
      <w:rFonts w:cs="Times New Roman"/>
    </w:rPr>
  </w:style>
  <w:style w:type="paragraph" w:customStyle="1" w:styleId="p29">
    <w:name w:val="p29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932A9A"/>
    <w:rPr>
      <w:rFonts w:cs="Times New Roman"/>
    </w:rPr>
  </w:style>
  <w:style w:type="paragraph" w:customStyle="1" w:styleId="p31">
    <w:name w:val="p31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93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D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6FF"/>
    <w:pPr>
      <w:ind w:left="720"/>
      <w:contextualSpacing/>
    </w:pPr>
  </w:style>
  <w:style w:type="paragraph" w:styleId="a5">
    <w:name w:val="footer"/>
    <w:basedOn w:val="a"/>
    <w:link w:val="a6"/>
    <w:uiPriority w:val="99"/>
    <w:rsid w:val="007136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DC"/>
    <w:rPr>
      <w:lang w:eastAsia="en-US"/>
    </w:rPr>
  </w:style>
  <w:style w:type="character" w:styleId="a7">
    <w:name w:val="page number"/>
    <w:basedOn w:val="a0"/>
    <w:uiPriority w:val="99"/>
    <w:rsid w:val="00713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37</Pages>
  <Words>11214</Words>
  <Characters>63921</Characters>
  <Application>Microsoft Office Word</Application>
  <DocSecurity>0</DocSecurity>
  <Lines>532</Lines>
  <Paragraphs>149</Paragraphs>
  <ScaleCrop>false</ScaleCrop>
  <Company/>
  <LinksUpToDate>false</LinksUpToDate>
  <CharactersWithSpaces>74986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Admin</cp:lastModifiedBy>
  <cp:revision>13</cp:revision>
  <cp:lastPrinted>2012-09-28T11:07:00Z</cp:lastPrinted>
  <dcterms:created xsi:type="dcterms:W3CDTF">2017-06-19T16:38:00Z</dcterms:created>
  <dcterms:modified xsi:type="dcterms:W3CDTF">2017-08-29T14:22:00Z</dcterms:modified>
</cp:coreProperties>
</file>